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C5" w:rsidRPr="00E3510C" w:rsidRDefault="003024C5" w:rsidP="003024C5">
      <w:pPr>
        <w:jc w:val="center"/>
        <w:rPr>
          <w:rFonts w:ascii="Times New Roman" w:hAnsi="Times New Roman"/>
          <w:sz w:val="28"/>
          <w:szCs w:val="28"/>
        </w:rPr>
      </w:pPr>
      <w:bookmarkStart w:id="0" w:name="_Toc105952707"/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925830" cy="1028700"/>
            <wp:effectExtent l="19050" t="0" r="7620" b="0"/>
            <wp:wrapNone/>
            <wp:docPr id="2" name="Рисунок 2" descr="Naz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zg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510C">
        <w:rPr>
          <w:rFonts w:ascii="Times New Roman" w:hAnsi="Times New Roman"/>
          <w:sz w:val="28"/>
          <w:szCs w:val="28"/>
        </w:rPr>
        <w:tab/>
      </w:r>
    </w:p>
    <w:p w:rsidR="003024C5" w:rsidRPr="00E3510C" w:rsidRDefault="003024C5" w:rsidP="003024C5">
      <w:pPr>
        <w:jc w:val="center"/>
        <w:rPr>
          <w:rFonts w:ascii="Times New Roman" w:hAnsi="Times New Roman"/>
          <w:sz w:val="28"/>
          <w:szCs w:val="28"/>
        </w:rPr>
      </w:pPr>
    </w:p>
    <w:p w:rsidR="003024C5" w:rsidRPr="00E3510C" w:rsidRDefault="003024C5" w:rsidP="003024C5">
      <w:pPr>
        <w:jc w:val="center"/>
        <w:rPr>
          <w:rFonts w:ascii="Times New Roman" w:hAnsi="Times New Roman"/>
          <w:sz w:val="28"/>
          <w:szCs w:val="28"/>
        </w:rPr>
      </w:pPr>
    </w:p>
    <w:p w:rsidR="003024C5" w:rsidRPr="00E3510C" w:rsidRDefault="003024C5" w:rsidP="003024C5">
      <w:pPr>
        <w:pStyle w:val="4"/>
        <w:rPr>
          <w:sz w:val="28"/>
          <w:szCs w:val="28"/>
        </w:rPr>
      </w:pPr>
    </w:p>
    <w:p w:rsidR="003024C5" w:rsidRPr="00E3510C" w:rsidRDefault="003024C5" w:rsidP="003024C5">
      <w:pPr>
        <w:pStyle w:val="3"/>
        <w:rPr>
          <w:szCs w:val="32"/>
        </w:rPr>
      </w:pPr>
      <w:r w:rsidRPr="00E3510C">
        <w:rPr>
          <w:szCs w:val="32"/>
        </w:rPr>
        <w:t>Администрация Назаровского района</w:t>
      </w:r>
    </w:p>
    <w:p w:rsidR="003024C5" w:rsidRPr="00E3510C" w:rsidRDefault="003024C5" w:rsidP="003024C5">
      <w:pPr>
        <w:pStyle w:val="1"/>
        <w:rPr>
          <w:sz w:val="32"/>
          <w:szCs w:val="32"/>
        </w:rPr>
      </w:pPr>
      <w:r w:rsidRPr="00E3510C">
        <w:rPr>
          <w:sz w:val="32"/>
          <w:szCs w:val="32"/>
        </w:rPr>
        <w:t>Красноярского края</w:t>
      </w:r>
    </w:p>
    <w:p w:rsidR="003024C5" w:rsidRPr="00E3510C" w:rsidRDefault="003024C5" w:rsidP="003024C5">
      <w:pPr>
        <w:pStyle w:val="2"/>
        <w:rPr>
          <w:sz w:val="28"/>
          <w:szCs w:val="28"/>
        </w:rPr>
      </w:pPr>
    </w:p>
    <w:p w:rsidR="003024C5" w:rsidRPr="00E3510C" w:rsidRDefault="00783CA7" w:rsidP="003024C5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3024C5" w:rsidRPr="00E3510C" w:rsidRDefault="003024C5" w:rsidP="006E0FEA">
      <w:pPr>
        <w:jc w:val="center"/>
        <w:rPr>
          <w:rFonts w:ascii="Times New Roman" w:hAnsi="Times New Roman"/>
          <w:sz w:val="28"/>
          <w:szCs w:val="28"/>
        </w:rPr>
      </w:pPr>
    </w:p>
    <w:p w:rsidR="003024C5" w:rsidRPr="00E3510C" w:rsidRDefault="003024C5" w:rsidP="00F93FB0">
      <w:pPr>
        <w:spacing w:line="240" w:lineRule="auto"/>
        <w:ind w:left="-360" w:firstLine="360"/>
        <w:jc w:val="both"/>
        <w:rPr>
          <w:rFonts w:ascii="Times New Roman" w:hAnsi="Times New Roman"/>
          <w:sz w:val="28"/>
          <w:szCs w:val="28"/>
        </w:rPr>
      </w:pPr>
      <w:r w:rsidRPr="00E3510C">
        <w:rPr>
          <w:rFonts w:ascii="Times New Roman" w:hAnsi="Times New Roman"/>
          <w:sz w:val="28"/>
          <w:szCs w:val="28"/>
        </w:rPr>
        <w:t>«___» ______20___ г.                     г. Назарово                                 № _______</w:t>
      </w:r>
    </w:p>
    <w:p w:rsidR="003024C5" w:rsidRPr="00E3510C" w:rsidRDefault="003024C5" w:rsidP="00F93F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24C5" w:rsidRPr="00E3510C" w:rsidRDefault="003024C5" w:rsidP="00F93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4C5" w:rsidRPr="00E3510C" w:rsidRDefault="00F41F1D" w:rsidP="00F93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1F1D">
        <w:rPr>
          <w:rFonts w:ascii="Times New Roman" w:hAnsi="Times New Roman"/>
          <w:sz w:val="28"/>
          <w:szCs w:val="28"/>
        </w:rPr>
        <w:t>На основании</w:t>
      </w:r>
      <w:r w:rsidR="001D6358" w:rsidRPr="00F41F1D">
        <w:rPr>
          <w:rFonts w:ascii="Times New Roman" w:hAnsi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</w:r>
      <w:r w:rsidR="0061677C">
        <w:rPr>
          <w:rFonts w:ascii="Times New Roman" w:hAnsi="Times New Roman"/>
          <w:sz w:val="28"/>
          <w:szCs w:val="28"/>
        </w:rPr>
        <w:t>», постановления</w:t>
      </w:r>
      <w:r w:rsidR="00EB190E" w:rsidRPr="00F86527">
        <w:rPr>
          <w:rFonts w:ascii="Times New Roman" w:hAnsi="Times New Roman"/>
          <w:sz w:val="28"/>
          <w:szCs w:val="28"/>
        </w:rPr>
        <w:t xml:space="preserve"> администрации Назаровского района от 17.02.2016 № 52-п «Об 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 Назаровского района, содержанию указанных актов и обеспечению их исполнения»,</w:t>
      </w:r>
      <w:r w:rsidR="0061677C">
        <w:rPr>
          <w:rFonts w:ascii="Times New Roman" w:hAnsi="Times New Roman"/>
          <w:sz w:val="28"/>
          <w:szCs w:val="28"/>
        </w:rPr>
        <w:t xml:space="preserve"> </w:t>
      </w:r>
      <w:r w:rsidR="0061677C" w:rsidRPr="00EB190E">
        <w:rPr>
          <w:rFonts w:ascii="Times New Roman" w:hAnsi="Times New Roman"/>
          <w:sz w:val="28"/>
          <w:szCs w:val="28"/>
        </w:rPr>
        <w:t>постановлени</w:t>
      </w:r>
      <w:r w:rsidR="0061677C">
        <w:rPr>
          <w:rFonts w:ascii="Times New Roman" w:hAnsi="Times New Roman"/>
          <w:sz w:val="28"/>
          <w:szCs w:val="28"/>
        </w:rPr>
        <w:t>я</w:t>
      </w:r>
      <w:r w:rsidR="0061677C" w:rsidRPr="00EB190E">
        <w:rPr>
          <w:rFonts w:ascii="Times New Roman" w:hAnsi="Times New Roman"/>
          <w:sz w:val="28"/>
          <w:szCs w:val="28"/>
        </w:rPr>
        <w:t xml:space="preserve"> </w:t>
      </w:r>
      <w:r w:rsidR="0061677C">
        <w:rPr>
          <w:rFonts w:ascii="Times New Roman" w:hAnsi="Times New Roman"/>
          <w:sz w:val="28"/>
          <w:szCs w:val="28"/>
        </w:rPr>
        <w:t>Администрации</w:t>
      </w:r>
      <w:r w:rsidR="0061677C" w:rsidRPr="00EB190E">
        <w:rPr>
          <w:rFonts w:ascii="Times New Roman" w:hAnsi="Times New Roman"/>
          <w:sz w:val="28"/>
          <w:szCs w:val="28"/>
        </w:rPr>
        <w:t xml:space="preserve"> </w:t>
      </w:r>
      <w:r w:rsidR="0061677C">
        <w:rPr>
          <w:rFonts w:ascii="Times New Roman" w:hAnsi="Times New Roman"/>
          <w:sz w:val="28"/>
          <w:szCs w:val="28"/>
        </w:rPr>
        <w:t>Назаровского района от 11</w:t>
      </w:r>
      <w:r w:rsidR="0061677C" w:rsidRPr="00EB190E">
        <w:rPr>
          <w:rFonts w:ascii="Times New Roman" w:hAnsi="Times New Roman"/>
          <w:sz w:val="28"/>
          <w:szCs w:val="28"/>
        </w:rPr>
        <w:t>.</w:t>
      </w:r>
      <w:r w:rsidR="0061677C">
        <w:rPr>
          <w:rFonts w:ascii="Times New Roman" w:hAnsi="Times New Roman"/>
          <w:sz w:val="28"/>
          <w:szCs w:val="28"/>
        </w:rPr>
        <w:t>10</w:t>
      </w:r>
      <w:r w:rsidR="0061677C" w:rsidRPr="00EB190E">
        <w:rPr>
          <w:rFonts w:ascii="Times New Roman" w:hAnsi="Times New Roman"/>
          <w:sz w:val="28"/>
          <w:szCs w:val="28"/>
        </w:rPr>
        <w:t>.201</w:t>
      </w:r>
      <w:r w:rsidR="0061677C">
        <w:rPr>
          <w:rFonts w:ascii="Times New Roman" w:hAnsi="Times New Roman"/>
          <w:sz w:val="28"/>
          <w:szCs w:val="28"/>
        </w:rPr>
        <w:t xml:space="preserve">6 № </w:t>
      </w:r>
      <w:r w:rsidR="0061677C" w:rsidRPr="00EB190E">
        <w:rPr>
          <w:rFonts w:ascii="Times New Roman" w:hAnsi="Times New Roman"/>
          <w:sz w:val="28"/>
          <w:szCs w:val="28"/>
        </w:rPr>
        <w:t>26</w:t>
      </w:r>
      <w:r w:rsidR="0061677C">
        <w:rPr>
          <w:rFonts w:ascii="Times New Roman" w:hAnsi="Times New Roman"/>
          <w:sz w:val="28"/>
          <w:szCs w:val="28"/>
        </w:rPr>
        <w:t>2-п «Об утверждении Правил</w:t>
      </w:r>
      <w:r w:rsidR="0061677C" w:rsidRPr="00EB190E">
        <w:rPr>
          <w:rFonts w:ascii="Times New Roman" w:hAnsi="Times New Roman"/>
          <w:sz w:val="28"/>
          <w:szCs w:val="28"/>
        </w:rPr>
        <w:t xml:space="preserve"> определения треб</w:t>
      </w:r>
      <w:r w:rsidR="0061677C">
        <w:rPr>
          <w:rFonts w:ascii="Times New Roman" w:hAnsi="Times New Roman"/>
          <w:sz w:val="28"/>
          <w:szCs w:val="28"/>
        </w:rPr>
        <w:t xml:space="preserve">ований к </w:t>
      </w:r>
      <w:r w:rsidR="0061677C" w:rsidRPr="00EB190E">
        <w:rPr>
          <w:rFonts w:ascii="Times New Roman" w:hAnsi="Times New Roman"/>
          <w:sz w:val="28"/>
          <w:szCs w:val="28"/>
        </w:rPr>
        <w:t>отдельным видам товаров, работ, услуг (в том числе предельных цен товаров, работ, услуг)</w:t>
      </w:r>
      <w:r w:rsidR="0061677C">
        <w:rPr>
          <w:rFonts w:ascii="Times New Roman" w:hAnsi="Times New Roman"/>
          <w:sz w:val="28"/>
          <w:szCs w:val="28"/>
        </w:rPr>
        <w:t>, закупаемых для обеспечения муниципальных нужд</w:t>
      </w:r>
      <w:r w:rsidR="0061677C" w:rsidRPr="00EB190E">
        <w:rPr>
          <w:rFonts w:ascii="Times New Roman" w:hAnsi="Times New Roman"/>
          <w:sz w:val="28"/>
          <w:szCs w:val="28"/>
        </w:rPr>
        <w:t>»,</w:t>
      </w:r>
      <w:r w:rsidR="00EB190E" w:rsidRPr="00F86527">
        <w:rPr>
          <w:rFonts w:ascii="Times New Roman" w:hAnsi="Times New Roman"/>
          <w:sz w:val="28"/>
          <w:szCs w:val="28"/>
        </w:rPr>
        <w:t xml:space="preserve"> </w:t>
      </w:r>
      <w:r w:rsidR="003024C5" w:rsidRPr="00E3510C">
        <w:rPr>
          <w:rFonts w:ascii="Times New Roman" w:hAnsi="Times New Roman"/>
          <w:sz w:val="28"/>
          <w:szCs w:val="28"/>
        </w:rPr>
        <w:t>руководствуясь Уставом муниципального образования Назаровский район</w:t>
      </w:r>
      <w:r w:rsidR="0061677C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3024C5" w:rsidRPr="00E3510C">
        <w:rPr>
          <w:rFonts w:ascii="Times New Roman" w:hAnsi="Times New Roman"/>
          <w:sz w:val="28"/>
          <w:szCs w:val="28"/>
        </w:rPr>
        <w:t>:</w:t>
      </w:r>
    </w:p>
    <w:p w:rsidR="00783CA7" w:rsidRPr="00783CA7" w:rsidRDefault="003024C5" w:rsidP="00783CA7">
      <w:pPr>
        <w:pStyle w:val="a7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83CA7">
        <w:rPr>
          <w:rFonts w:ascii="Times New Roman" w:hAnsi="Times New Roman"/>
          <w:sz w:val="28"/>
          <w:szCs w:val="28"/>
        </w:rPr>
        <w:t xml:space="preserve">Утвердить </w:t>
      </w:r>
      <w:r w:rsidR="0061677C">
        <w:rPr>
          <w:rFonts w:ascii="Times New Roman" w:hAnsi="Times New Roman"/>
          <w:sz w:val="28"/>
          <w:szCs w:val="28"/>
        </w:rPr>
        <w:t>ведомственный перечень отдельных видов</w:t>
      </w:r>
      <w:r w:rsidR="00783CA7" w:rsidRPr="00783CA7">
        <w:rPr>
          <w:rFonts w:ascii="Times New Roman" w:hAnsi="Times New Roman"/>
          <w:sz w:val="28"/>
          <w:szCs w:val="28"/>
        </w:rPr>
        <w:t xml:space="preserve"> товаров, работ, услуг</w:t>
      </w:r>
      <w:r w:rsidR="0061677C">
        <w:rPr>
          <w:rFonts w:ascii="Times New Roman" w:hAnsi="Times New Roman"/>
          <w:sz w:val="28"/>
          <w:szCs w:val="28"/>
        </w:rPr>
        <w:t>, их потребительские свойства (в том числе качество) и иные характеристики</w:t>
      </w:r>
      <w:r w:rsidR="00783CA7" w:rsidRPr="00783CA7">
        <w:rPr>
          <w:rFonts w:ascii="Times New Roman" w:hAnsi="Times New Roman"/>
          <w:sz w:val="28"/>
          <w:szCs w:val="28"/>
        </w:rPr>
        <w:t xml:space="preserve"> (в том числе предельные цены товаров, раб</w:t>
      </w:r>
      <w:r w:rsidR="0061677C">
        <w:rPr>
          <w:rFonts w:ascii="Times New Roman" w:hAnsi="Times New Roman"/>
          <w:sz w:val="28"/>
          <w:szCs w:val="28"/>
        </w:rPr>
        <w:t xml:space="preserve">от, </w:t>
      </w:r>
      <w:r w:rsidR="006C649E">
        <w:rPr>
          <w:rFonts w:ascii="Times New Roman" w:hAnsi="Times New Roman"/>
          <w:sz w:val="28"/>
          <w:szCs w:val="28"/>
        </w:rPr>
        <w:t>услуг), закупаемых</w:t>
      </w:r>
      <w:r w:rsidR="0061677C">
        <w:rPr>
          <w:rFonts w:ascii="Times New Roman" w:hAnsi="Times New Roman"/>
          <w:sz w:val="28"/>
          <w:szCs w:val="28"/>
        </w:rPr>
        <w:t xml:space="preserve"> администрацией Назаровского района, МКУ служб</w:t>
      </w:r>
      <w:r w:rsidR="00C3562B">
        <w:rPr>
          <w:rFonts w:ascii="Times New Roman" w:hAnsi="Times New Roman"/>
          <w:sz w:val="28"/>
          <w:szCs w:val="28"/>
        </w:rPr>
        <w:t>а</w:t>
      </w:r>
      <w:r w:rsidR="0061677C">
        <w:rPr>
          <w:rFonts w:ascii="Times New Roman" w:hAnsi="Times New Roman"/>
          <w:sz w:val="28"/>
          <w:szCs w:val="28"/>
        </w:rPr>
        <w:t xml:space="preserve"> «Заказчик» Назаровского района, МБУК </w:t>
      </w:r>
      <w:r w:rsidR="00EC3ACB">
        <w:rPr>
          <w:rFonts w:ascii="Times New Roman" w:hAnsi="Times New Roman"/>
          <w:sz w:val="28"/>
          <w:szCs w:val="28"/>
        </w:rPr>
        <w:t>«Центр</w:t>
      </w:r>
      <w:r w:rsidR="00C3562B">
        <w:rPr>
          <w:rFonts w:ascii="Times New Roman" w:hAnsi="Times New Roman"/>
          <w:sz w:val="28"/>
          <w:szCs w:val="28"/>
        </w:rPr>
        <w:t xml:space="preserve">ализованная библиотечная система </w:t>
      </w:r>
      <w:r w:rsidR="00EC3ACB">
        <w:rPr>
          <w:rFonts w:ascii="Times New Roman" w:hAnsi="Times New Roman"/>
          <w:sz w:val="28"/>
          <w:szCs w:val="28"/>
        </w:rPr>
        <w:t>Назаровского района», МБУК «</w:t>
      </w:r>
      <w:r w:rsidR="00C3562B">
        <w:rPr>
          <w:rFonts w:ascii="Times New Roman" w:hAnsi="Times New Roman"/>
          <w:sz w:val="28"/>
          <w:szCs w:val="28"/>
        </w:rPr>
        <w:t>Назаровский районный</w:t>
      </w:r>
      <w:r w:rsidR="00EC3ACB">
        <w:rPr>
          <w:rFonts w:ascii="Times New Roman" w:hAnsi="Times New Roman"/>
          <w:sz w:val="28"/>
          <w:szCs w:val="28"/>
        </w:rPr>
        <w:t xml:space="preserve"> Дом Культуры», МБУ «Р</w:t>
      </w:r>
      <w:r w:rsidR="00C3562B">
        <w:rPr>
          <w:rFonts w:ascii="Times New Roman" w:hAnsi="Times New Roman"/>
          <w:sz w:val="28"/>
          <w:szCs w:val="28"/>
        </w:rPr>
        <w:t>айонный Молодежный</w:t>
      </w:r>
      <w:r w:rsidR="00EC3ACB">
        <w:rPr>
          <w:rFonts w:ascii="Times New Roman" w:hAnsi="Times New Roman"/>
          <w:sz w:val="28"/>
          <w:szCs w:val="28"/>
        </w:rPr>
        <w:t xml:space="preserve"> центр «Фристайл» Назаровского района</w:t>
      </w:r>
      <w:r w:rsidR="008135D4">
        <w:rPr>
          <w:rFonts w:ascii="Times New Roman" w:hAnsi="Times New Roman"/>
          <w:sz w:val="28"/>
          <w:szCs w:val="28"/>
        </w:rPr>
        <w:t xml:space="preserve"> согласно приложению № 1.</w:t>
      </w:r>
    </w:p>
    <w:p w:rsidR="003024C5" w:rsidRPr="008135D4" w:rsidRDefault="003024C5" w:rsidP="008135D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35D4">
        <w:rPr>
          <w:rFonts w:ascii="Times New Roman" w:hAnsi="Times New Roman"/>
          <w:sz w:val="28"/>
          <w:szCs w:val="28"/>
        </w:rPr>
        <w:t xml:space="preserve">Контроль за выполнением настоящего </w:t>
      </w:r>
      <w:r w:rsidR="00783CA7" w:rsidRPr="008135D4">
        <w:rPr>
          <w:rFonts w:ascii="Times New Roman" w:hAnsi="Times New Roman"/>
          <w:sz w:val="28"/>
          <w:szCs w:val="28"/>
        </w:rPr>
        <w:t>распоряжения</w:t>
      </w:r>
      <w:r w:rsidRPr="008135D4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8135D4" w:rsidRDefault="008135D4" w:rsidP="008135D4">
      <w:pPr>
        <w:pStyle w:val="a7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Общему отделу администрации района (Мчедлишвили) разместить настоящее распоряжение на официальном сайте муниципального образования Назаровский район в </w:t>
      </w:r>
      <w:r w:rsidR="00EC3ACB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>
        <w:rPr>
          <w:rFonts w:ascii="Times New Roman" w:hAnsi="Times New Roman"/>
          <w:sz w:val="28"/>
          <w:szCs w:val="28"/>
        </w:rPr>
        <w:t>сети Интернет.</w:t>
      </w:r>
    </w:p>
    <w:p w:rsidR="00EC3ACB" w:rsidRPr="008135D4" w:rsidRDefault="00EC3ACB" w:rsidP="008135D4">
      <w:pPr>
        <w:pStyle w:val="a7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МКУ служба «Заказчик» Назаровского района (Будников) разместить настоящее распоряжение в единой информационной системе в сфере закупок.</w:t>
      </w:r>
    </w:p>
    <w:p w:rsidR="003024C5" w:rsidRPr="00C3562B" w:rsidRDefault="00783CA7" w:rsidP="00C3562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562B">
        <w:rPr>
          <w:rFonts w:ascii="Times New Roman" w:hAnsi="Times New Roman"/>
          <w:sz w:val="28"/>
          <w:szCs w:val="28"/>
        </w:rPr>
        <w:t>Распоряжение</w:t>
      </w:r>
      <w:r w:rsidR="003024C5" w:rsidRPr="00C3562B">
        <w:rPr>
          <w:rFonts w:ascii="Times New Roman" w:hAnsi="Times New Roman"/>
          <w:sz w:val="28"/>
          <w:szCs w:val="28"/>
        </w:rPr>
        <w:t xml:space="preserve"> вступает в силу в день</w:t>
      </w:r>
      <w:r w:rsidR="008135D4" w:rsidRPr="00C3562B">
        <w:rPr>
          <w:rFonts w:ascii="Times New Roman" w:hAnsi="Times New Roman"/>
          <w:sz w:val="28"/>
          <w:szCs w:val="28"/>
        </w:rPr>
        <w:t xml:space="preserve"> его подписания.</w:t>
      </w:r>
    </w:p>
    <w:p w:rsidR="003024C5" w:rsidRPr="00E3510C" w:rsidRDefault="003024C5" w:rsidP="00F93FB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24C5" w:rsidRPr="00E3510C" w:rsidRDefault="003024C5" w:rsidP="00F93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6C16" w:rsidRDefault="003024C5" w:rsidP="00F93F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 w:rsidR="004747F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А.В. Шадрыгин</w:t>
      </w:r>
      <w:bookmarkEnd w:id="0"/>
      <w:r w:rsidR="00D26C16">
        <w:rPr>
          <w:rFonts w:ascii="Times New Roman" w:hAnsi="Times New Roman"/>
          <w:sz w:val="28"/>
          <w:szCs w:val="28"/>
        </w:rPr>
        <w:br w:type="page"/>
      </w:r>
    </w:p>
    <w:p w:rsidR="00E971CA" w:rsidRDefault="00E971CA" w:rsidP="0009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971CA" w:rsidSect="006E0FEA">
          <w:headerReference w:type="default" r:id="rId9"/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B63FCD" w:rsidRPr="00E971CA" w:rsidRDefault="00B63FCD" w:rsidP="00E971CA">
      <w:pPr>
        <w:spacing w:after="0"/>
        <w:ind w:left="9639"/>
        <w:rPr>
          <w:rFonts w:ascii="Times New Roman" w:eastAsia="Times New Roman" w:hAnsi="Times New Roman" w:cs="Times New Roman"/>
          <w:szCs w:val="24"/>
        </w:rPr>
      </w:pPr>
      <w:r w:rsidRPr="00E971CA">
        <w:rPr>
          <w:rFonts w:ascii="Times New Roman" w:eastAsia="Times New Roman" w:hAnsi="Times New Roman" w:cs="Times New Roman"/>
          <w:szCs w:val="24"/>
        </w:rPr>
        <w:lastRenderedPageBreak/>
        <w:t>Приложение № 1</w:t>
      </w:r>
    </w:p>
    <w:p w:rsidR="00B63FCD" w:rsidRDefault="00B63FCD" w:rsidP="00E971CA">
      <w:pPr>
        <w:spacing w:after="0"/>
        <w:ind w:left="9639"/>
        <w:rPr>
          <w:rFonts w:ascii="Times New Roman" w:eastAsia="Times New Roman" w:hAnsi="Times New Roman" w:cs="Times New Roman"/>
          <w:szCs w:val="24"/>
        </w:rPr>
      </w:pPr>
      <w:r w:rsidRPr="00E971CA">
        <w:rPr>
          <w:rFonts w:ascii="Times New Roman" w:eastAsia="Times New Roman" w:hAnsi="Times New Roman" w:cs="Times New Roman"/>
          <w:szCs w:val="24"/>
        </w:rPr>
        <w:t xml:space="preserve">к </w:t>
      </w:r>
      <w:r w:rsidR="008135D4">
        <w:rPr>
          <w:rFonts w:ascii="Times New Roman" w:eastAsia="Times New Roman" w:hAnsi="Times New Roman" w:cs="Times New Roman"/>
          <w:szCs w:val="24"/>
        </w:rPr>
        <w:t>р</w:t>
      </w:r>
      <w:r w:rsidR="00F55E0D">
        <w:rPr>
          <w:rFonts w:ascii="Times New Roman" w:eastAsia="Times New Roman" w:hAnsi="Times New Roman" w:cs="Times New Roman"/>
          <w:szCs w:val="24"/>
        </w:rPr>
        <w:t>аспоряжению</w:t>
      </w:r>
      <w:r w:rsidR="008135D4">
        <w:rPr>
          <w:rFonts w:ascii="Times New Roman" w:eastAsia="Times New Roman" w:hAnsi="Times New Roman" w:cs="Times New Roman"/>
          <w:szCs w:val="24"/>
        </w:rPr>
        <w:t xml:space="preserve"> администрации</w:t>
      </w:r>
    </w:p>
    <w:p w:rsidR="008135D4" w:rsidRDefault="008135D4" w:rsidP="00E971CA">
      <w:pPr>
        <w:spacing w:after="0"/>
        <w:ind w:left="9639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Назаровского района</w:t>
      </w:r>
    </w:p>
    <w:p w:rsidR="008135D4" w:rsidRPr="00E971CA" w:rsidRDefault="008135D4" w:rsidP="00E971CA">
      <w:pPr>
        <w:spacing w:after="0"/>
        <w:ind w:left="9639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«_____» ____________20_____г.</w:t>
      </w:r>
    </w:p>
    <w:p w:rsidR="00B63FCD" w:rsidRPr="00E971CA" w:rsidRDefault="00F55E0D" w:rsidP="00E971CA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Ведомственный перечень</w:t>
      </w:r>
    </w:p>
    <w:p w:rsidR="00B63FCD" w:rsidRPr="00E971CA" w:rsidRDefault="00B63FCD" w:rsidP="00E971CA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71CA"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 свойства (в том числе качество) и иные характеристики</w:t>
      </w:r>
    </w:p>
    <w:p w:rsidR="005358A4" w:rsidRDefault="00B63FCD" w:rsidP="005358A4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971CA">
        <w:rPr>
          <w:rFonts w:ascii="Times New Roman" w:hAnsi="Times New Roman" w:cs="Times New Roman"/>
          <w:sz w:val="24"/>
          <w:szCs w:val="24"/>
        </w:rPr>
        <w:t>(в том числе предельные ц</w:t>
      </w:r>
      <w:r w:rsidR="005358A4">
        <w:rPr>
          <w:rFonts w:ascii="Times New Roman" w:hAnsi="Times New Roman" w:cs="Times New Roman"/>
          <w:sz w:val="24"/>
          <w:szCs w:val="24"/>
        </w:rPr>
        <w:t>ены товаров, работ, услуг)</w:t>
      </w:r>
      <w:r w:rsidR="006C649E">
        <w:rPr>
          <w:rFonts w:ascii="Times New Roman" w:hAnsi="Times New Roman" w:cs="Times New Roman"/>
          <w:sz w:val="24"/>
          <w:szCs w:val="24"/>
        </w:rPr>
        <w:t xml:space="preserve"> закупаемых</w:t>
      </w:r>
      <w:r w:rsidR="005358A4">
        <w:rPr>
          <w:rFonts w:ascii="Times New Roman" w:hAnsi="Times New Roman" w:cs="Times New Roman"/>
          <w:sz w:val="24"/>
          <w:szCs w:val="24"/>
        </w:rPr>
        <w:t xml:space="preserve"> Администрацией</w:t>
      </w:r>
      <w:r w:rsidR="00CC4BB9">
        <w:rPr>
          <w:rFonts w:ascii="Times New Roman" w:hAnsi="Times New Roman" w:cs="Times New Roman"/>
          <w:sz w:val="24"/>
          <w:szCs w:val="24"/>
        </w:rPr>
        <w:t xml:space="preserve"> Назаровского района, МКУ служб</w:t>
      </w:r>
      <w:r w:rsidR="00810DA9">
        <w:rPr>
          <w:rFonts w:ascii="Times New Roman" w:hAnsi="Times New Roman" w:cs="Times New Roman"/>
          <w:sz w:val="24"/>
          <w:szCs w:val="24"/>
        </w:rPr>
        <w:t>а</w:t>
      </w:r>
      <w:r w:rsidR="00CC4BB9">
        <w:rPr>
          <w:rFonts w:ascii="Times New Roman" w:hAnsi="Times New Roman" w:cs="Times New Roman"/>
          <w:sz w:val="24"/>
          <w:szCs w:val="24"/>
        </w:rPr>
        <w:t xml:space="preserve"> «Заказчик» Назаровского района, </w:t>
      </w:r>
      <w:r w:rsidR="007B1A6A" w:rsidRPr="007B1A6A">
        <w:rPr>
          <w:rFonts w:ascii="Times New Roman" w:hAnsi="Times New Roman"/>
          <w:sz w:val="24"/>
          <w:szCs w:val="24"/>
        </w:rPr>
        <w:t>МБУК «Центр</w:t>
      </w:r>
      <w:r w:rsidR="00810DA9">
        <w:rPr>
          <w:rFonts w:ascii="Times New Roman" w:hAnsi="Times New Roman"/>
          <w:sz w:val="24"/>
          <w:szCs w:val="24"/>
        </w:rPr>
        <w:t>ализованная библиотечная система</w:t>
      </w:r>
      <w:r w:rsidR="007B1A6A" w:rsidRPr="007B1A6A">
        <w:rPr>
          <w:rFonts w:ascii="Times New Roman" w:hAnsi="Times New Roman"/>
          <w:sz w:val="24"/>
          <w:szCs w:val="24"/>
        </w:rPr>
        <w:t xml:space="preserve"> Назаровского района», МБУК «</w:t>
      </w:r>
      <w:r w:rsidR="00810DA9">
        <w:rPr>
          <w:rFonts w:ascii="Times New Roman" w:hAnsi="Times New Roman"/>
          <w:sz w:val="24"/>
          <w:szCs w:val="24"/>
        </w:rPr>
        <w:t>Назаровский районный</w:t>
      </w:r>
      <w:r w:rsidR="007B1A6A" w:rsidRPr="007B1A6A">
        <w:rPr>
          <w:rFonts w:ascii="Times New Roman" w:hAnsi="Times New Roman"/>
          <w:sz w:val="24"/>
          <w:szCs w:val="24"/>
        </w:rPr>
        <w:t xml:space="preserve"> Дом Культуры», </w:t>
      </w:r>
    </w:p>
    <w:p w:rsidR="00B63FCD" w:rsidRPr="007B1A6A" w:rsidRDefault="007B1A6A" w:rsidP="005358A4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1A6A">
        <w:rPr>
          <w:rFonts w:ascii="Times New Roman" w:hAnsi="Times New Roman"/>
          <w:sz w:val="24"/>
          <w:szCs w:val="24"/>
        </w:rPr>
        <w:t>МБУ «Р</w:t>
      </w:r>
      <w:r w:rsidR="00810DA9">
        <w:rPr>
          <w:rFonts w:ascii="Times New Roman" w:hAnsi="Times New Roman"/>
          <w:sz w:val="24"/>
          <w:szCs w:val="24"/>
        </w:rPr>
        <w:t>айонный Молодежный</w:t>
      </w:r>
      <w:r w:rsidRPr="007B1A6A">
        <w:rPr>
          <w:rFonts w:ascii="Times New Roman" w:hAnsi="Times New Roman"/>
          <w:sz w:val="24"/>
          <w:szCs w:val="24"/>
        </w:rPr>
        <w:t xml:space="preserve"> центр «Фристайл» Назаровского района</w:t>
      </w:r>
    </w:p>
    <w:p w:rsidR="00B63FCD" w:rsidRPr="00E971CA" w:rsidRDefault="00B63FCD" w:rsidP="00E971C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971C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(наименование муниципального органа, подведомственных муниципальных заказчиков)</w:t>
      </w:r>
    </w:p>
    <w:tbl>
      <w:tblPr>
        <w:tblW w:w="14843" w:type="dxa"/>
        <w:jc w:val="center"/>
        <w:tblInd w:w="8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0"/>
        <w:gridCol w:w="836"/>
        <w:gridCol w:w="1584"/>
        <w:gridCol w:w="1007"/>
        <w:gridCol w:w="1365"/>
        <w:gridCol w:w="1189"/>
        <w:gridCol w:w="1006"/>
        <w:gridCol w:w="1647"/>
        <w:gridCol w:w="3084"/>
        <w:gridCol w:w="1560"/>
        <w:gridCol w:w="1085"/>
      </w:tblGrid>
      <w:tr w:rsidR="00CE1881" w:rsidRPr="00E971CA" w:rsidTr="00F0235A">
        <w:trPr>
          <w:jc w:val="center"/>
        </w:trPr>
        <w:tc>
          <w:tcPr>
            <w:tcW w:w="480" w:type="dxa"/>
            <w:vMerge w:val="restart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36" w:type="dxa"/>
            <w:vMerge w:val="restart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10" w:history="1">
              <w:r w:rsidRPr="00E971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ОКПД</w:t>
              </w:r>
            </w:hyperlink>
          </w:p>
        </w:tc>
        <w:tc>
          <w:tcPr>
            <w:tcW w:w="1584" w:type="dxa"/>
            <w:vMerge w:val="restart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2372" w:type="dxa"/>
            <w:gridSpan w:val="2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195" w:type="dxa"/>
            <w:gridSpan w:val="2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постановлением администрации поселения</w:t>
            </w:r>
          </w:p>
        </w:tc>
        <w:tc>
          <w:tcPr>
            <w:tcW w:w="7376" w:type="dxa"/>
            <w:gridSpan w:val="4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</w:t>
            </w:r>
          </w:p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иным характеристикам, утвержденные муниципальным органом</w:t>
            </w:r>
          </w:p>
        </w:tc>
      </w:tr>
      <w:tr w:rsidR="00CE1881" w:rsidRPr="00E971CA" w:rsidTr="00F0235A">
        <w:trPr>
          <w:jc w:val="center"/>
        </w:trPr>
        <w:tc>
          <w:tcPr>
            <w:tcW w:w="480" w:type="dxa"/>
            <w:vMerge/>
          </w:tcPr>
          <w:p w:rsidR="00CE1881" w:rsidRPr="00E971CA" w:rsidRDefault="00CE1881" w:rsidP="00E971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</w:tcPr>
          <w:p w:rsidR="00CE1881" w:rsidRPr="00E971CA" w:rsidRDefault="00CE1881" w:rsidP="00E971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CE1881" w:rsidRPr="00E971CA" w:rsidRDefault="00CE1881" w:rsidP="00E971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11" w:history="1">
              <w:r w:rsidRPr="00E971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365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89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006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647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3084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560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 отклонения значения характеристики от утвержденной постановлением администрациипоселения</w:t>
            </w:r>
          </w:p>
        </w:tc>
        <w:tc>
          <w:tcPr>
            <w:tcW w:w="1085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функциональное назначение </w:t>
            </w:r>
            <w:hyperlink w:anchor="P153" w:history="1">
              <w:r w:rsidRPr="00E971C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CE1881" w:rsidRPr="00E971CA" w:rsidTr="00F0235A">
        <w:trPr>
          <w:trHeight w:val="606"/>
          <w:jc w:val="center"/>
        </w:trPr>
        <w:tc>
          <w:tcPr>
            <w:tcW w:w="14843" w:type="dxa"/>
            <w:gridSpan w:val="11"/>
          </w:tcPr>
          <w:p w:rsidR="00CE1881" w:rsidRPr="00E971CA" w:rsidRDefault="00CE1881" w:rsidP="00F55E0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Отдельные виды товаров, работ, услуг, включенные в обязательный перечень отдельных видов товаров, работ, услуг, предусмотренный приложением 2</w:t>
            </w:r>
            <w:hyperlink w:anchor="P173" w:history="1"/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Правилам определения требований, утвержденным постановлением админис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трации Назаровского района от 11.10</w:t>
            </w:r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262-п</w:t>
            </w:r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E1881" w:rsidRPr="00E971CA" w:rsidTr="00F0235A">
        <w:trPr>
          <w:jc w:val="center"/>
        </w:trPr>
        <w:tc>
          <w:tcPr>
            <w:tcW w:w="480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36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30.02.12</w:t>
            </w:r>
          </w:p>
        </w:tc>
        <w:tc>
          <w:tcPr>
            <w:tcW w:w="1584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Машины </w:t>
            </w: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вычислительные электронные цифровые портативные (ноутбуки, планшетные компьютеры)</w:t>
            </w:r>
          </w:p>
        </w:tc>
        <w:tc>
          <w:tcPr>
            <w:tcW w:w="1007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CE1881" w:rsidRPr="00E971CA" w:rsidRDefault="00CE1881" w:rsidP="008B393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размер и тип </w:t>
            </w: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3084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881" w:rsidRPr="00E971CA" w:rsidTr="00F0235A">
        <w:trPr>
          <w:jc w:val="center"/>
        </w:trPr>
        <w:tc>
          <w:tcPr>
            <w:tcW w:w="480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836" w:type="dxa"/>
            <w:vAlign w:val="center"/>
          </w:tcPr>
          <w:p w:rsidR="00CE1881" w:rsidRPr="00E971CA" w:rsidRDefault="00CE1881" w:rsidP="008B3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30.02.15</w:t>
            </w:r>
          </w:p>
        </w:tc>
        <w:tc>
          <w:tcPr>
            <w:tcW w:w="1584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</w:t>
            </w: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устройства вывода (компьютеры персональные настольные, рабочие станции вывода)</w:t>
            </w:r>
          </w:p>
        </w:tc>
        <w:tc>
          <w:tcPr>
            <w:tcW w:w="1007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CE1881" w:rsidRPr="00E971CA" w:rsidRDefault="00CE1881" w:rsidP="008B393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</w:t>
            </w: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система, предустановленное программное обеспечение, предельная цена</w:t>
            </w:r>
          </w:p>
        </w:tc>
        <w:tc>
          <w:tcPr>
            <w:tcW w:w="3084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881" w:rsidRPr="00E971CA" w:rsidTr="00F0235A">
        <w:trPr>
          <w:jc w:val="center"/>
        </w:trPr>
        <w:tc>
          <w:tcPr>
            <w:tcW w:w="480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836" w:type="dxa"/>
            <w:vAlign w:val="center"/>
          </w:tcPr>
          <w:p w:rsidR="00CE1881" w:rsidRPr="00E971CA" w:rsidRDefault="00CE1881" w:rsidP="008B3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30.02.16</w:t>
            </w:r>
          </w:p>
        </w:tc>
        <w:tc>
          <w:tcPr>
            <w:tcW w:w="1584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Устройства ввода/вывода данных, содержащие или не содержащие в одном корпусе запоминающие устройства (принтеры, сканеры, многофункциональные устройства)</w:t>
            </w:r>
          </w:p>
        </w:tc>
        <w:tc>
          <w:tcPr>
            <w:tcW w:w="1007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CE1881" w:rsidRPr="00E971CA" w:rsidRDefault="00CE1881" w:rsidP="008B393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084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881" w:rsidRPr="00E971CA" w:rsidTr="00F0235A">
        <w:trPr>
          <w:jc w:val="center"/>
        </w:trPr>
        <w:tc>
          <w:tcPr>
            <w:tcW w:w="480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36" w:type="dxa"/>
            <w:vAlign w:val="center"/>
          </w:tcPr>
          <w:p w:rsidR="00CE1881" w:rsidRPr="00E971CA" w:rsidRDefault="00CE1881" w:rsidP="008B3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32.20.11</w:t>
            </w:r>
          </w:p>
        </w:tc>
        <w:tc>
          <w:tcPr>
            <w:tcW w:w="1584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Аппаратура передающая для радиосвязи, радиовещания и телевидения (телефоны </w:t>
            </w: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мобильные)</w:t>
            </w:r>
          </w:p>
        </w:tc>
        <w:tc>
          <w:tcPr>
            <w:tcW w:w="1007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383</w:t>
            </w:r>
          </w:p>
        </w:tc>
        <w:tc>
          <w:tcPr>
            <w:tcW w:w="1365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189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CE1881" w:rsidRPr="00E971CA" w:rsidRDefault="00CE1881" w:rsidP="008B393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тип устройства (телефон/смартфон), поддерживаемые стандарты, операционная система, время </w:t>
            </w: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3084" w:type="dxa"/>
          </w:tcPr>
          <w:p w:rsidR="00CE1881" w:rsidRPr="00FD173A" w:rsidRDefault="00B742B9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7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более 10 тыс. рублей для высшей группы должностей муниципальной группы</w:t>
            </w:r>
          </w:p>
          <w:p w:rsidR="00B742B9" w:rsidRPr="00FD173A" w:rsidRDefault="00B742B9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742B9" w:rsidRPr="00FD173A" w:rsidRDefault="00B742B9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742B9" w:rsidRPr="00FD173A" w:rsidRDefault="00B742B9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73A">
              <w:rPr>
                <w:rFonts w:ascii="Times New Roman" w:eastAsia="Times New Roman" w:hAnsi="Times New Roman" w:cs="Times New Roman"/>
                <w:sz w:val="18"/>
                <w:szCs w:val="18"/>
              </w:rPr>
              <w:t>Не более 7 тыс. рублей</w:t>
            </w:r>
          </w:p>
          <w:p w:rsidR="00B742B9" w:rsidRPr="00FD173A" w:rsidRDefault="00B742B9" w:rsidP="00B742B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7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для главной группы должностей муниципальной группы</w:t>
            </w:r>
          </w:p>
          <w:p w:rsidR="00B742B9" w:rsidRPr="00E971CA" w:rsidRDefault="00B742B9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42B9" w:rsidRPr="00E971CA" w:rsidTr="00F0235A">
        <w:trPr>
          <w:jc w:val="center"/>
        </w:trPr>
        <w:tc>
          <w:tcPr>
            <w:tcW w:w="480" w:type="dxa"/>
            <w:vMerge w:val="restart"/>
          </w:tcPr>
          <w:p w:rsidR="00B742B9" w:rsidRPr="00E971CA" w:rsidRDefault="00B742B9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836" w:type="dxa"/>
            <w:vMerge w:val="restart"/>
            <w:vAlign w:val="center"/>
          </w:tcPr>
          <w:p w:rsidR="00B742B9" w:rsidRPr="00E971CA" w:rsidRDefault="00B742B9" w:rsidP="008B3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34.10.22</w:t>
            </w:r>
          </w:p>
        </w:tc>
        <w:tc>
          <w:tcPr>
            <w:tcW w:w="1584" w:type="dxa"/>
            <w:vMerge w:val="restart"/>
          </w:tcPr>
          <w:p w:rsidR="00B742B9" w:rsidRPr="00E971CA" w:rsidRDefault="00B742B9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Автомобили легковые</w:t>
            </w:r>
          </w:p>
        </w:tc>
        <w:tc>
          <w:tcPr>
            <w:tcW w:w="1007" w:type="dxa"/>
          </w:tcPr>
          <w:p w:rsidR="00B742B9" w:rsidRPr="00E971CA" w:rsidRDefault="00B742B9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365" w:type="dxa"/>
          </w:tcPr>
          <w:p w:rsidR="00B742B9" w:rsidRPr="00E971CA" w:rsidRDefault="00B742B9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189" w:type="dxa"/>
          </w:tcPr>
          <w:p w:rsidR="00B742B9" w:rsidRPr="00E971CA" w:rsidRDefault="00B742B9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B742B9" w:rsidRPr="00E971CA" w:rsidRDefault="00B742B9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</w:tcPr>
          <w:p w:rsidR="00B742B9" w:rsidRPr="00E971CA" w:rsidRDefault="00B742B9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мощность двигателя, комплектация, предельная цена</w:t>
            </w:r>
          </w:p>
        </w:tc>
        <w:tc>
          <w:tcPr>
            <w:tcW w:w="3084" w:type="dxa"/>
          </w:tcPr>
          <w:p w:rsidR="00B742B9" w:rsidRPr="00FD173A" w:rsidRDefault="00B742B9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73A">
              <w:rPr>
                <w:rFonts w:ascii="Times New Roman" w:eastAsia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1560" w:type="dxa"/>
          </w:tcPr>
          <w:p w:rsidR="00B742B9" w:rsidRPr="00E971CA" w:rsidRDefault="00B742B9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B742B9" w:rsidRPr="00E971CA" w:rsidRDefault="00B742B9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42B9" w:rsidRPr="00E971CA" w:rsidTr="00F0235A">
        <w:trPr>
          <w:jc w:val="center"/>
        </w:trPr>
        <w:tc>
          <w:tcPr>
            <w:tcW w:w="480" w:type="dxa"/>
            <w:vMerge/>
          </w:tcPr>
          <w:p w:rsidR="00B742B9" w:rsidRDefault="00B742B9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vAlign w:val="center"/>
          </w:tcPr>
          <w:p w:rsidR="00B742B9" w:rsidRPr="00E971CA" w:rsidRDefault="00B742B9" w:rsidP="008B3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:rsidR="00B742B9" w:rsidRDefault="00B742B9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B742B9" w:rsidRPr="00E971CA" w:rsidRDefault="00B742B9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365" w:type="dxa"/>
          </w:tcPr>
          <w:p w:rsidR="00B742B9" w:rsidRPr="00E971CA" w:rsidRDefault="00B742B9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189" w:type="dxa"/>
          </w:tcPr>
          <w:p w:rsidR="00B742B9" w:rsidRPr="00E971CA" w:rsidRDefault="00B742B9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B742B9" w:rsidRPr="00E971CA" w:rsidRDefault="00B742B9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B742B9" w:rsidRPr="00E971CA" w:rsidRDefault="00B742B9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84" w:type="dxa"/>
          </w:tcPr>
          <w:p w:rsidR="00B742B9" w:rsidRPr="00FD173A" w:rsidRDefault="00B742B9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73A">
              <w:rPr>
                <w:rFonts w:ascii="Times New Roman" w:eastAsia="Times New Roman" w:hAnsi="Times New Roman" w:cs="Times New Roman"/>
                <w:sz w:val="18"/>
                <w:szCs w:val="18"/>
              </w:rPr>
              <w:t>Не более 1,2 млн.</w:t>
            </w:r>
          </w:p>
        </w:tc>
        <w:tc>
          <w:tcPr>
            <w:tcW w:w="1560" w:type="dxa"/>
          </w:tcPr>
          <w:p w:rsidR="00B742B9" w:rsidRPr="00E971CA" w:rsidRDefault="00B742B9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B742B9" w:rsidRPr="00E971CA" w:rsidRDefault="00B742B9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881" w:rsidRPr="00E971CA" w:rsidTr="00F0235A">
        <w:trPr>
          <w:jc w:val="center"/>
        </w:trPr>
        <w:tc>
          <w:tcPr>
            <w:tcW w:w="480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36" w:type="dxa"/>
            <w:vAlign w:val="center"/>
          </w:tcPr>
          <w:p w:rsidR="00CE1881" w:rsidRPr="00E971CA" w:rsidRDefault="001A0BB0" w:rsidP="008B393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34.10.30</w:t>
            </w:r>
          </w:p>
        </w:tc>
        <w:tc>
          <w:tcPr>
            <w:tcW w:w="1584" w:type="dxa"/>
          </w:tcPr>
          <w:p w:rsidR="00CE1881" w:rsidRPr="00E971CA" w:rsidRDefault="001A0BB0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автотранспортные для перевозки 10 человек и более</w:t>
            </w:r>
          </w:p>
        </w:tc>
        <w:tc>
          <w:tcPr>
            <w:tcW w:w="1007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CE1881" w:rsidRPr="00E971CA" w:rsidRDefault="001A0BB0" w:rsidP="00DB5B0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мощность двигателя, комплектация, </w:t>
            </w:r>
          </w:p>
        </w:tc>
        <w:tc>
          <w:tcPr>
            <w:tcW w:w="3084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881" w:rsidRPr="00E971CA" w:rsidTr="00F0235A">
        <w:trPr>
          <w:jc w:val="center"/>
        </w:trPr>
        <w:tc>
          <w:tcPr>
            <w:tcW w:w="480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36" w:type="dxa"/>
            <w:vAlign w:val="center"/>
          </w:tcPr>
          <w:p w:rsidR="00CE1881" w:rsidRPr="00E971CA" w:rsidRDefault="001A0BB0" w:rsidP="008B3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34.10.41</w:t>
            </w:r>
          </w:p>
        </w:tc>
        <w:tc>
          <w:tcPr>
            <w:tcW w:w="1584" w:type="dxa"/>
          </w:tcPr>
          <w:p w:rsidR="00CE1881" w:rsidRPr="00E971CA" w:rsidRDefault="00DB5B0E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автотранспортные грузовые</w:t>
            </w:r>
          </w:p>
        </w:tc>
        <w:tc>
          <w:tcPr>
            <w:tcW w:w="1007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CE1881" w:rsidRPr="00E971CA" w:rsidRDefault="00DB5B0E" w:rsidP="00DB5B0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мощность двигателя, комплектация, </w:t>
            </w:r>
          </w:p>
        </w:tc>
        <w:tc>
          <w:tcPr>
            <w:tcW w:w="3084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CE1881" w:rsidRPr="00E971CA" w:rsidRDefault="00CE1881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0BB0" w:rsidRPr="00E971CA" w:rsidTr="00F0235A">
        <w:trPr>
          <w:jc w:val="center"/>
        </w:trPr>
        <w:tc>
          <w:tcPr>
            <w:tcW w:w="480" w:type="dxa"/>
          </w:tcPr>
          <w:p w:rsidR="001A0BB0" w:rsidRPr="00E971CA" w:rsidRDefault="001A0BB0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836" w:type="dxa"/>
            <w:vAlign w:val="center"/>
          </w:tcPr>
          <w:p w:rsidR="001A0BB0" w:rsidRPr="00E971CA" w:rsidRDefault="001A0BB0" w:rsidP="008B3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36.11.11</w:t>
            </w:r>
          </w:p>
        </w:tc>
        <w:tc>
          <w:tcPr>
            <w:tcW w:w="1584" w:type="dxa"/>
          </w:tcPr>
          <w:p w:rsidR="001A0BB0" w:rsidRDefault="000B5CDE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Мебель для сидения с металлическим каркасом</w:t>
            </w:r>
          </w:p>
          <w:p w:rsidR="00BE4B1C" w:rsidRDefault="00BE4B1C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7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высшей группы должностей муниципальной службы</w:t>
            </w:r>
          </w:p>
          <w:p w:rsidR="00BE4B1C" w:rsidRDefault="00BE4B1C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4B1C" w:rsidRDefault="00BE4B1C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4B1C" w:rsidRDefault="00BE4B1C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7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главной группы должностей муниципальной службы</w:t>
            </w:r>
          </w:p>
          <w:p w:rsidR="00BE4B1C" w:rsidRDefault="00BE4B1C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4B1C" w:rsidRDefault="00BE4B1C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4B1C" w:rsidRDefault="00BE4B1C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7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ведущей группы должностей муниципальной службы</w:t>
            </w:r>
          </w:p>
          <w:p w:rsidR="00BE4B1C" w:rsidRDefault="00BE4B1C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4B1C" w:rsidRPr="00E971CA" w:rsidRDefault="00BE4B1C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старшей и младшей группа должностей муниципальной службы</w:t>
            </w:r>
          </w:p>
        </w:tc>
        <w:tc>
          <w:tcPr>
            <w:tcW w:w="1007" w:type="dxa"/>
          </w:tcPr>
          <w:p w:rsidR="001A0BB0" w:rsidRPr="00E971CA" w:rsidRDefault="001A0BB0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1A0BB0" w:rsidRPr="00E971CA" w:rsidRDefault="001A0BB0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1A0BB0" w:rsidRPr="00E971CA" w:rsidRDefault="001A0BB0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1A0BB0" w:rsidRPr="00E971CA" w:rsidRDefault="001A0BB0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1A0BB0" w:rsidRPr="00E971CA" w:rsidRDefault="000B5CDE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 (металл), обивочные материалы</w:t>
            </w:r>
          </w:p>
        </w:tc>
        <w:tc>
          <w:tcPr>
            <w:tcW w:w="3084" w:type="dxa"/>
          </w:tcPr>
          <w:p w:rsidR="00BE4B1C" w:rsidRDefault="00BE4B1C" w:rsidP="004C4C4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4B1C" w:rsidRDefault="00BE4B1C" w:rsidP="004C4C4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4B1C" w:rsidRDefault="00BE4B1C" w:rsidP="004C4C4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4B1C" w:rsidRDefault="00BE4B1C" w:rsidP="004C4C4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A0BB0" w:rsidRPr="00FD173A" w:rsidRDefault="004C4C48" w:rsidP="004C4C4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7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 </w:t>
            </w:r>
          </w:p>
          <w:p w:rsidR="004C4C48" w:rsidRPr="00FD173A" w:rsidRDefault="004C4C48" w:rsidP="004C4C4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C4C48" w:rsidRPr="00FD173A" w:rsidRDefault="00692813" w:rsidP="004C4C4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7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 </w:t>
            </w:r>
          </w:p>
          <w:p w:rsidR="00A05874" w:rsidRPr="00FD173A" w:rsidRDefault="00A05874" w:rsidP="004C4C4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05874" w:rsidRPr="00FD173A" w:rsidRDefault="00C159F7" w:rsidP="00A0587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7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предельное значение - искусственная кожа, мебельный (искусственный) мех, искусственная замша (микрофибра), ткань, нетканые материалы </w:t>
            </w:r>
          </w:p>
          <w:p w:rsidR="00C159F7" w:rsidRPr="00FD173A" w:rsidRDefault="00C159F7" w:rsidP="00A0587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159F7" w:rsidRPr="00FD173A" w:rsidRDefault="00C159F7" w:rsidP="00BE4B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7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предельное значение - искусственная кожа, мебельный (искусственный) мех, искусственная замша (микрофибра), ткань, нетканые материалы </w:t>
            </w:r>
          </w:p>
        </w:tc>
        <w:tc>
          <w:tcPr>
            <w:tcW w:w="1560" w:type="dxa"/>
          </w:tcPr>
          <w:p w:rsidR="001A0BB0" w:rsidRPr="00E971CA" w:rsidRDefault="001A0BB0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1A0BB0" w:rsidRPr="00E971CA" w:rsidRDefault="001A0BB0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61ED" w:rsidRPr="00E971CA" w:rsidTr="00F0235A">
        <w:trPr>
          <w:jc w:val="center"/>
        </w:trPr>
        <w:tc>
          <w:tcPr>
            <w:tcW w:w="480" w:type="dxa"/>
            <w:vMerge w:val="restart"/>
          </w:tcPr>
          <w:p w:rsidR="00A261ED" w:rsidRPr="00E971CA" w:rsidRDefault="00A261ED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36" w:type="dxa"/>
            <w:vMerge w:val="restart"/>
            <w:vAlign w:val="center"/>
          </w:tcPr>
          <w:p w:rsidR="00A261ED" w:rsidRPr="00E971CA" w:rsidRDefault="00A261ED" w:rsidP="008B3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36.11.12</w:t>
            </w:r>
          </w:p>
        </w:tc>
        <w:tc>
          <w:tcPr>
            <w:tcW w:w="1584" w:type="dxa"/>
            <w:vMerge w:val="restart"/>
            <w:vAlign w:val="center"/>
          </w:tcPr>
          <w:p w:rsidR="00A261ED" w:rsidRDefault="00A261ED" w:rsidP="008B393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Мебель для сидения с деревянным каркасом</w:t>
            </w:r>
          </w:p>
          <w:p w:rsidR="00BE4B1C" w:rsidRPr="00FD173A" w:rsidRDefault="00BE4B1C" w:rsidP="00BE4B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7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для высшей группы должностей муниципальной </w:t>
            </w:r>
            <w:r w:rsidRPr="00FD17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службы </w:t>
            </w:r>
          </w:p>
          <w:p w:rsidR="00BE4B1C" w:rsidRDefault="00BE4B1C" w:rsidP="00BE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4B1C" w:rsidRDefault="00BE4B1C" w:rsidP="00BE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4B1C" w:rsidRDefault="00BE4B1C" w:rsidP="00BE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4B1C" w:rsidRDefault="00BE4B1C" w:rsidP="00BE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4B1C" w:rsidRDefault="00BE4B1C" w:rsidP="00BE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7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главной группы должностей муниципальной службы</w:t>
            </w:r>
          </w:p>
          <w:p w:rsidR="00BE4B1C" w:rsidRDefault="00BE4B1C" w:rsidP="00BE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4B1C" w:rsidRDefault="00BE4B1C" w:rsidP="00BE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4B1C" w:rsidRDefault="00BE4B1C" w:rsidP="00BE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4B1C" w:rsidRDefault="00BE4B1C" w:rsidP="00BE4B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7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ведущей группы должностей муниципальной службы</w:t>
            </w:r>
          </w:p>
          <w:p w:rsidR="00BE4B1C" w:rsidRDefault="00BE4B1C" w:rsidP="00BE4B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4B1C" w:rsidRPr="00FD173A" w:rsidRDefault="00BE4B1C" w:rsidP="00BE4B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7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старшей и младшей группа должностей муниципальной службы</w:t>
            </w:r>
          </w:p>
          <w:p w:rsidR="00BE4B1C" w:rsidRDefault="00BE4B1C" w:rsidP="00BE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4B1C" w:rsidRDefault="00BE4B1C" w:rsidP="00BE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7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высшей группы должностей муниципальной службы</w:t>
            </w:r>
          </w:p>
          <w:p w:rsidR="00BE4B1C" w:rsidRDefault="00BE4B1C" w:rsidP="00BE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4B1C" w:rsidRDefault="00BE4B1C" w:rsidP="00BE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4B1C" w:rsidRDefault="00BE4B1C" w:rsidP="00BE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4B1C" w:rsidRDefault="00BE4B1C" w:rsidP="00BE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7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главной группы должностей муниципальной службы</w:t>
            </w:r>
          </w:p>
          <w:p w:rsidR="00BE4B1C" w:rsidRDefault="00BE4B1C" w:rsidP="00BE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4B1C" w:rsidRDefault="00BE4B1C" w:rsidP="00BE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4B1C" w:rsidRDefault="00BE4B1C" w:rsidP="00BE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4B1C" w:rsidRDefault="00BE4B1C" w:rsidP="00BE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7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для ведущей группы должностей </w:t>
            </w:r>
            <w:r w:rsidRPr="00FD17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муниципальной службы</w:t>
            </w:r>
          </w:p>
          <w:p w:rsidR="00BE4B1C" w:rsidRDefault="00BE4B1C" w:rsidP="00BE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4B1C" w:rsidRDefault="00BE4B1C" w:rsidP="00BE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4B1C" w:rsidRPr="00FD173A" w:rsidRDefault="00BE4B1C" w:rsidP="00BE4B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7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старшей и младшей группа должностей муниципальной службы</w:t>
            </w:r>
          </w:p>
          <w:p w:rsidR="00BE4B1C" w:rsidRPr="00E971CA" w:rsidRDefault="00BE4B1C" w:rsidP="00BE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</w:tcPr>
          <w:p w:rsidR="00A261ED" w:rsidRPr="00E971CA" w:rsidRDefault="00A261ED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A261ED" w:rsidRPr="00E971CA" w:rsidRDefault="00A261ED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A261ED" w:rsidRPr="00E971CA" w:rsidRDefault="00A261ED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A261ED" w:rsidRPr="00E971CA" w:rsidRDefault="00A261ED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A261ED" w:rsidRPr="00E971CA" w:rsidRDefault="00A261ED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 (вид древесины)</w:t>
            </w:r>
          </w:p>
        </w:tc>
        <w:tc>
          <w:tcPr>
            <w:tcW w:w="3084" w:type="dxa"/>
          </w:tcPr>
          <w:p w:rsidR="00BE4B1C" w:rsidRDefault="00BE4B1C" w:rsidP="00FD173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4B1C" w:rsidRDefault="00BE4B1C" w:rsidP="00FD173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4B1C" w:rsidRDefault="00BE4B1C" w:rsidP="00FD173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4B1C" w:rsidRDefault="00BE4B1C" w:rsidP="00FD173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4B1C" w:rsidRDefault="00BE4B1C" w:rsidP="00FD173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4B1C" w:rsidRDefault="00BE4B1C" w:rsidP="00FD173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E4B1C" w:rsidRPr="00BE4B1C" w:rsidRDefault="00FD173A" w:rsidP="00FD173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7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предельное значение - массив древесины "ценных" пород (твердолиственных и </w:t>
            </w:r>
            <w:r w:rsidRPr="00FD17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тропических);возможные значения: древесина хвойных и мягколиственных пород: береза, лиственница, сосна, ель </w:t>
            </w:r>
          </w:p>
          <w:p w:rsidR="00FD173A" w:rsidRPr="00FD173A" w:rsidRDefault="00FD173A" w:rsidP="00FD173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предельное значение - массив древесины "ценных" пород (твердолиственных и тропических);возможные значения: древесина хвойных и мягколиственных пород: береза, лиственница, сосна, </w:t>
            </w:r>
            <w:r w:rsidR="00BE4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ель</w:t>
            </w:r>
          </w:p>
          <w:p w:rsidR="00BE4B1C" w:rsidRPr="00FD173A" w:rsidRDefault="00BE4B1C" w:rsidP="00FD173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173A" w:rsidRPr="00E971CA" w:rsidRDefault="00FD173A" w:rsidP="00FD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предельное значение - </w:t>
            </w:r>
          </w:p>
          <w:p w:rsidR="00FD173A" w:rsidRPr="00FD173A" w:rsidRDefault="00FD173A" w:rsidP="00FD17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древесина хвойных и мягколиственных пород: береза, лиственница, сосна, ель</w:t>
            </w:r>
          </w:p>
          <w:p w:rsidR="00FD173A" w:rsidRPr="00FD173A" w:rsidRDefault="00FD173A" w:rsidP="00FD173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D173A" w:rsidRPr="00FD173A" w:rsidRDefault="00FD173A" w:rsidP="00FD173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предельное значение - древесина хвойных и мягколиственных пород: береза, лиственница, сосна, ель</w:t>
            </w:r>
          </w:p>
          <w:p w:rsidR="00516616" w:rsidRPr="00FD173A" w:rsidRDefault="00516616" w:rsidP="00FD173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261ED" w:rsidRPr="00E971CA" w:rsidRDefault="00A261ED" w:rsidP="00FD173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A261ED" w:rsidRPr="00E971CA" w:rsidRDefault="00A261ED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61ED" w:rsidRPr="00E971CA" w:rsidTr="00F0235A">
        <w:trPr>
          <w:jc w:val="center"/>
        </w:trPr>
        <w:tc>
          <w:tcPr>
            <w:tcW w:w="480" w:type="dxa"/>
            <w:vMerge/>
          </w:tcPr>
          <w:p w:rsidR="00A261ED" w:rsidRDefault="00A261ED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vAlign w:val="center"/>
          </w:tcPr>
          <w:p w:rsidR="00A261ED" w:rsidRPr="00E971CA" w:rsidRDefault="00A261ED" w:rsidP="008B3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vAlign w:val="center"/>
          </w:tcPr>
          <w:p w:rsidR="00A261ED" w:rsidRPr="00E971CA" w:rsidRDefault="00A261ED" w:rsidP="008B393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</w:tcPr>
          <w:p w:rsidR="00A261ED" w:rsidRPr="00E971CA" w:rsidRDefault="00A261ED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A261ED" w:rsidRPr="00E971CA" w:rsidRDefault="00A261ED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A261ED" w:rsidRPr="00E971CA" w:rsidRDefault="00A261ED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A261ED" w:rsidRPr="00E971CA" w:rsidRDefault="00A261ED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A261ED" w:rsidRPr="00E971CA" w:rsidRDefault="00327EEC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Обивочные материалы</w:t>
            </w:r>
          </w:p>
        </w:tc>
        <w:tc>
          <w:tcPr>
            <w:tcW w:w="3084" w:type="dxa"/>
          </w:tcPr>
          <w:p w:rsidR="00FD173A" w:rsidRPr="00FD173A" w:rsidRDefault="00327EEC" w:rsidP="00FD173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  <w:p w:rsidR="00FD173A" w:rsidRPr="00FD173A" w:rsidRDefault="00FD173A" w:rsidP="00FD173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173A" w:rsidRPr="00FD173A" w:rsidRDefault="003C189A" w:rsidP="00FD173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  <w:p w:rsidR="00FD173A" w:rsidRPr="00FD173A" w:rsidRDefault="00FD173A" w:rsidP="00FD173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173A" w:rsidRPr="00FD173A" w:rsidRDefault="00212372" w:rsidP="00FD173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предельное значение - искусственная кожа, мебельный (искусственный) мех, искусственная замша </w:t>
            </w: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(микрофибра), ткань, нетканые материалы</w:t>
            </w:r>
          </w:p>
          <w:p w:rsidR="00FD173A" w:rsidRPr="00FD173A" w:rsidRDefault="00FD173A" w:rsidP="00FD173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261ED" w:rsidRPr="00FD173A" w:rsidRDefault="00790C50" w:rsidP="00BE4B1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предельное значение -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</w:tcPr>
          <w:p w:rsidR="00A261ED" w:rsidRPr="00E971CA" w:rsidRDefault="00A261ED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A261ED" w:rsidRPr="00E971CA" w:rsidRDefault="00A261ED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61ED" w:rsidRPr="00E971CA" w:rsidTr="00F0235A">
        <w:trPr>
          <w:jc w:val="center"/>
        </w:trPr>
        <w:tc>
          <w:tcPr>
            <w:tcW w:w="480" w:type="dxa"/>
          </w:tcPr>
          <w:p w:rsidR="00A261ED" w:rsidRPr="00E971CA" w:rsidRDefault="00A261ED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836" w:type="dxa"/>
            <w:vAlign w:val="center"/>
          </w:tcPr>
          <w:p w:rsidR="00A261ED" w:rsidRPr="00E971CA" w:rsidRDefault="00A261ED" w:rsidP="008B3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36.12.11</w:t>
            </w:r>
          </w:p>
        </w:tc>
        <w:tc>
          <w:tcPr>
            <w:tcW w:w="1584" w:type="dxa"/>
          </w:tcPr>
          <w:p w:rsidR="00A261ED" w:rsidRPr="00E971CA" w:rsidRDefault="0097604B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007" w:type="dxa"/>
          </w:tcPr>
          <w:p w:rsidR="00A261ED" w:rsidRPr="00E971CA" w:rsidRDefault="00A261ED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A261ED" w:rsidRPr="00E971CA" w:rsidRDefault="00A261ED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A261ED" w:rsidRPr="00E971CA" w:rsidRDefault="00A261ED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A261ED" w:rsidRPr="00E971CA" w:rsidRDefault="00A261ED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A261ED" w:rsidRPr="00E971CA" w:rsidRDefault="0097604B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(металл)</w:t>
            </w:r>
          </w:p>
        </w:tc>
        <w:tc>
          <w:tcPr>
            <w:tcW w:w="3084" w:type="dxa"/>
          </w:tcPr>
          <w:p w:rsidR="00A261ED" w:rsidRPr="00E971CA" w:rsidRDefault="00A261ED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261ED" w:rsidRPr="00E971CA" w:rsidRDefault="00A261ED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A261ED" w:rsidRPr="00E971CA" w:rsidRDefault="00A261ED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61ED" w:rsidRPr="00E971CA" w:rsidTr="00F0235A">
        <w:trPr>
          <w:jc w:val="center"/>
        </w:trPr>
        <w:tc>
          <w:tcPr>
            <w:tcW w:w="480" w:type="dxa"/>
          </w:tcPr>
          <w:p w:rsidR="00A261ED" w:rsidRPr="00E971CA" w:rsidRDefault="00A261ED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36" w:type="dxa"/>
            <w:vAlign w:val="center"/>
          </w:tcPr>
          <w:p w:rsidR="00A261ED" w:rsidRPr="00E971CA" w:rsidRDefault="00A261ED" w:rsidP="008B393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36.12.12</w:t>
            </w:r>
          </w:p>
        </w:tc>
        <w:tc>
          <w:tcPr>
            <w:tcW w:w="1584" w:type="dxa"/>
          </w:tcPr>
          <w:p w:rsidR="00A261ED" w:rsidRDefault="0097604B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  <w:p w:rsidR="00F07FCF" w:rsidRDefault="00F07FCF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07FCF" w:rsidRDefault="00F07FCF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7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высшей группы должностей муниципальной службы</w:t>
            </w:r>
          </w:p>
          <w:p w:rsidR="00F07FCF" w:rsidRDefault="00F07FCF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07FCF" w:rsidRDefault="00F07FCF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7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для главной группы </w:t>
            </w:r>
            <w:r w:rsidRPr="00FD17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должностей муниципальной службы</w:t>
            </w:r>
          </w:p>
          <w:p w:rsidR="00F07FCF" w:rsidRDefault="00F07FCF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07FCF" w:rsidRPr="00FD173A" w:rsidRDefault="00F07FCF" w:rsidP="00F07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17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ведущей группы должностей муниципальной службы</w:t>
            </w:r>
          </w:p>
          <w:p w:rsidR="00F07FCF" w:rsidRDefault="00F07FCF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7FCF" w:rsidRPr="00E971CA" w:rsidRDefault="00F07FCF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старшей и младшей группа должностей муниципальной службы</w:t>
            </w:r>
          </w:p>
        </w:tc>
        <w:tc>
          <w:tcPr>
            <w:tcW w:w="1007" w:type="dxa"/>
          </w:tcPr>
          <w:p w:rsidR="00A261ED" w:rsidRPr="00E971CA" w:rsidRDefault="00A261ED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A261ED" w:rsidRPr="00E971CA" w:rsidRDefault="00A261ED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A261ED" w:rsidRPr="00E971CA" w:rsidRDefault="00A261ED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A261ED" w:rsidRPr="00E971CA" w:rsidRDefault="00A261ED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A261ED" w:rsidRPr="00E971CA" w:rsidRDefault="0097604B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3084" w:type="dxa"/>
          </w:tcPr>
          <w:p w:rsidR="00F07FCF" w:rsidRDefault="00F07FCF" w:rsidP="003B7D2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07FCF" w:rsidRDefault="00F07FCF" w:rsidP="003B7D2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07FCF" w:rsidRDefault="00F07FCF" w:rsidP="003B7D2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07FCF" w:rsidRDefault="00F07FCF" w:rsidP="003B7D2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07FCF" w:rsidRDefault="00F07FCF" w:rsidP="003B7D2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07FCF" w:rsidRDefault="00F07FCF" w:rsidP="003B7D2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07FCF" w:rsidRDefault="00F07FCF" w:rsidP="003B7D2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07FCF" w:rsidRDefault="00F07FCF" w:rsidP="003B7D2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07FCF" w:rsidRDefault="00F07FCF" w:rsidP="003B7D2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07FCF" w:rsidRDefault="00F07FCF" w:rsidP="003B7D2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B7D29" w:rsidRPr="00FD173A" w:rsidRDefault="00FF6B7B" w:rsidP="003B7D2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предельное значение - массив древесины "ценных" пород (твердо-лиственных и тропических); возможные значения: древесина хвойных и мягколиственных пород</w:t>
            </w:r>
          </w:p>
          <w:p w:rsidR="003B7D29" w:rsidRPr="00FD173A" w:rsidRDefault="003B7D29" w:rsidP="003B7D2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7D29" w:rsidRPr="00FD173A" w:rsidRDefault="00FF6B7B" w:rsidP="003B7D2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предельное значение - массив древесины "ценных" пород (твердо-</w:t>
            </w: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лиственных и тропических); возможные значения: древесина хвойных и мягколиственных пород</w:t>
            </w:r>
          </w:p>
          <w:p w:rsidR="003B7D29" w:rsidRPr="00FD173A" w:rsidRDefault="003B7D29" w:rsidP="003B7D2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6B7B" w:rsidRPr="00E971CA" w:rsidRDefault="00FF6B7B" w:rsidP="00FF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предельное значение - </w:t>
            </w:r>
          </w:p>
          <w:p w:rsidR="003B7D29" w:rsidRPr="00FD173A" w:rsidRDefault="00FF6B7B" w:rsidP="00FF6B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древесина хвойных и мягколиственных пород</w:t>
            </w:r>
          </w:p>
          <w:p w:rsidR="00F07FCF" w:rsidRDefault="00F07FCF" w:rsidP="003B7D2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07FCF" w:rsidRDefault="00F07FCF" w:rsidP="003B7D2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B7D29" w:rsidRPr="00FD173A" w:rsidRDefault="00FF6B7B" w:rsidP="003B7D2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7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предельное значение - древесина хвойных и мягколиственных пород</w:t>
            </w:r>
          </w:p>
          <w:p w:rsidR="00A261ED" w:rsidRPr="00E971CA" w:rsidRDefault="00A261ED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261ED" w:rsidRPr="00E971CA" w:rsidRDefault="00A261ED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A261ED" w:rsidRPr="00E971CA" w:rsidRDefault="00A261ED" w:rsidP="00E971C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61ED" w:rsidRPr="00E971CA" w:rsidTr="00F0235A">
        <w:trPr>
          <w:jc w:val="center"/>
        </w:trPr>
        <w:tc>
          <w:tcPr>
            <w:tcW w:w="14843" w:type="dxa"/>
            <w:gridSpan w:val="11"/>
          </w:tcPr>
          <w:p w:rsidR="00A261ED" w:rsidRPr="00E971CA" w:rsidRDefault="00A261ED" w:rsidP="00E971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Дополнительный перечень отдельных видов товаров, работ, услуг, определенный муниципальным органом</w:t>
            </w:r>
          </w:p>
        </w:tc>
      </w:tr>
    </w:tbl>
    <w:p w:rsidR="00B63FCD" w:rsidRPr="00E971CA" w:rsidRDefault="00B63FCD" w:rsidP="00E971CA">
      <w:pPr>
        <w:widowControl w:val="0"/>
        <w:autoSpaceDE w:val="0"/>
        <w:autoSpaceDN w:val="0"/>
        <w:spacing w:after="0"/>
        <w:ind w:firstLine="540"/>
        <w:rPr>
          <w:rFonts w:ascii="Times New Roman" w:eastAsia="Times New Roman" w:hAnsi="Times New Roman" w:cs="Times New Roman"/>
          <w:sz w:val="20"/>
          <w:szCs w:val="20"/>
        </w:rPr>
      </w:pPr>
      <w:bookmarkStart w:id="1" w:name="P153"/>
      <w:bookmarkEnd w:id="1"/>
      <w:r w:rsidRPr="00E971CA">
        <w:rPr>
          <w:rFonts w:ascii="Times New Roman" w:eastAsia="Times New Roman" w:hAnsi="Times New Roman" w:cs="Times New Roman"/>
          <w:sz w:val="20"/>
          <w:szCs w:val="20"/>
        </w:rPr>
        <w:t>&lt;*&gt; Указывается в случае установления характеристик, отличающихся от значений, содержащихся в обязательном перечне,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B63FCD" w:rsidRPr="00E971CA" w:rsidRDefault="00B63FCD">
      <w:pPr>
        <w:rPr>
          <w:rFonts w:ascii="Times New Roman" w:eastAsia="Times New Roman" w:hAnsi="Times New Roman" w:cs="Times New Roman"/>
          <w:sz w:val="28"/>
          <w:szCs w:val="28"/>
        </w:rPr>
      </w:pPr>
      <w:r w:rsidRPr="00E971CA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sectPr w:rsidR="00B63FCD" w:rsidRPr="00E971CA" w:rsidSect="00E971CA">
      <w:pgSz w:w="16838" w:h="11906" w:orient="landscape"/>
      <w:pgMar w:top="1702" w:right="82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E4F" w:rsidRDefault="00F77E4F" w:rsidP="00B43291">
      <w:pPr>
        <w:spacing w:after="0" w:line="240" w:lineRule="auto"/>
      </w:pPr>
      <w:r>
        <w:separator/>
      </w:r>
    </w:p>
  </w:endnote>
  <w:endnote w:type="continuationSeparator" w:id="1">
    <w:p w:rsidR="00F77E4F" w:rsidRDefault="00F77E4F" w:rsidP="00B43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E4F" w:rsidRDefault="00F77E4F" w:rsidP="00B43291">
      <w:pPr>
        <w:spacing w:after="0" w:line="240" w:lineRule="auto"/>
      </w:pPr>
      <w:r>
        <w:separator/>
      </w:r>
    </w:p>
  </w:footnote>
  <w:footnote w:type="continuationSeparator" w:id="1">
    <w:p w:rsidR="00F77E4F" w:rsidRDefault="00F77E4F" w:rsidP="00B43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D4" w:rsidRDefault="008135D4" w:rsidP="008B17B1">
    <w:pPr>
      <w:pStyle w:val="a8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4BC6"/>
    <w:multiLevelType w:val="singleLevel"/>
    <w:tmpl w:val="4DB221CA"/>
    <w:lvl w:ilvl="0">
      <w:start w:val="1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>
    <w:nsid w:val="11A51FDA"/>
    <w:multiLevelType w:val="multilevel"/>
    <w:tmpl w:val="3EC81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B1AC8"/>
    <w:multiLevelType w:val="multilevel"/>
    <w:tmpl w:val="2250D622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4A10946"/>
    <w:multiLevelType w:val="hybridMultilevel"/>
    <w:tmpl w:val="4B7C2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D08ED"/>
    <w:multiLevelType w:val="hybridMultilevel"/>
    <w:tmpl w:val="BFB4FC88"/>
    <w:lvl w:ilvl="0" w:tplc="F444863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36B2"/>
    <w:rsid w:val="00000770"/>
    <w:rsid w:val="00013B36"/>
    <w:rsid w:val="000361A3"/>
    <w:rsid w:val="00046C1F"/>
    <w:rsid w:val="00056341"/>
    <w:rsid w:val="00060BFF"/>
    <w:rsid w:val="000806C2"/>
    <w:rsid w:val="00093C60"/>
    <w:rsid w:val="0009532A"/>
    <w:rsid w:val="00096E01"/>
    <w:rsid w:val="000A0A78"/>
    <w:rsid w:val="000A12DD"/>
    <w:rsid w:val="000A3CD3"/>
    <w:rsid w:val="000B05E5"/>
    <w:rsid w:val="000B5CDE"/>
    <w:rsid w:val="000D5DF8"/>
    <w:rsid w:val="000D64EC"/>
    <w:rsid w:val="000E373B"/>
    <w:rsid w:val="00100086"/>
    <w:rsid w:val="00101279"/>
    <w:rsid w:val="001216D8"/>
    <w:rsid w:val="001244E9"/>
    <w:rsid w:val="00125671"/>
    <w:rsid w:val="001356A0"/>
    <w:rsid w:val="0014204E"/>
    <w:rsid w:val="00144D1C"/>
    <w:rsid w:val="001531A3"/>
    <w:rsid w:val="001572FF"/>
    <w:rsid w:val="00181516"/>
    <w:rsid w:val="001840D0"/>
    <w:rsid w:val="0019220E"/>
    <w:rsid w:val="00195786"/>
    <w:rsid w:val="00195956"/>
    <w:rsid w:val="00196BFD"/>
    <w:rsid w:val="001A0BB0"/>
    <w:rsid w:val="001B016D"/>
    <w:rsid w:val="001B0F15"/>
    <w:rsid w:val="001B3EDE"/>
    <w:rsid w:val="001D0691"/>
    <w:rsid w:val="001D11FF"/>
    <w:rsid w:val="001D6358"/>
    <w:rsid w:val="002043B7"/>
    <w:rsid w:val="00212372"/>
    <w:rsid w:val="002143CC"/>
    <w:rsid w:val="0022068C"/>
    <w:rsid w:val="00222154"/>
    <w:rsid w:val="0022294E"/>
    <w:rsid w:val="0022395F"/>
    <w:rsid w:val="00234889"/>
    <w:rsid w:val="00240B52"/>
    <w:rsid w:val="00240E56"/>
    <w:rsid w:val="00242524"/>
    <w:rsid w:val="00246D5B"/>
    <w:rsid w:val="00252A25"/>
    <w:rsid w:val="00271CAA"/>
    <w:rsid w:val="002740F3"/>
    <w:rsid w:val="002808AE"/>
    <w:rsid w:val="00284C12"/>
    <w:rsid w:val="0029481E"/>
    <w:rsid w:val="002D07E5"/>
    <w:rsid w:val="002D3371"/>
    <w:rsid w:val="002D636A"/>
    <w:rsid w:val="002D7046"/>
    <w:rsid w:val="002E68C8"/>
    <w:rsid w:val="002E756D"/>
    <w:rsid w:val="002F2844"/>
    <w:rsid w:val="002F2977"/>
    <w:rsid w:val="002F5362"/>
    <w:rsid w:val="002F5AED"/>
    <w:rsid w:val="003024C5"/>
    <w:rsid w:val="0030631F"/>
    <w:rsid w:val="00327EEC"/>
    <w:rsid w:val="00333F8B"/>
    <w:rsid w:val="003408B9"/>
    <w:rsid w:val="00344EBF"/>
    <w:rsid w:val="003513A7"/>
    <w:rsid w:val="00361B24"/>
    <w:rsid w:val="003734DA"/>
    <w:rsid w:val="00381BCE"/>
    <w:rsid w:val="00382184"/>
    <w:rsid w:val="003A36B2"/>
    <w:rsid w:val="003A3AA9"/>
    <w:rsid w:val="003B5C94"/>
    <w:rsid w:val="003B7D29"/>
    <w:rsid w:val="003C189A"/>
    <w:rsid w:val="003C2229"/>
    <w:rsid w:val="003C2364"/>
    <w:rsid w:val="003C3C98"/>
    <w:rsid w:val="003D5EA5"/>
    <w:rsid w:val="003F1277"/>
    <w:rsid w:val="00410BAB"/>
    <w:rsid w:val="00412807"/>
    <w:rsid w:val="00416E32"/>
    <w:rsid w:val="0042070D"/>
    <w:rsid w:val="00423681"/>
    <w:rsid w:val="00423744"/>
    <w:rsid w:val="004339BC"/>
    <w:rsid w:val="004346DA"/>
    <w:rsid w:val="004370E9"/>
    <w:rsid w:val="00437876"/>
    <w:rsid w:val="00446B88"/>
    <w:rsid w:val="00467BAA"/>
    <w:rsid w:val="00473F39"/>
    <w:rsid w:val="004747F7"/>
    <w:rsid w:val="00483AEA"/>
    <w:rsid w:val="00495301"/>
    <w:rsid w:val="004C4C48"/>
    <w:rsid w:val="004C6B5E"/>
    <w:rsid w:val="004C73F6"/>
    <w:rsid w:val="004D3845"/>
    <w:rsid w:val="004D4006"/>
    <w:rsid w:val="004F75F2"/>
    <w:rsid w:val="005037CE"/>
    <w:rsid w:val="005046ED"/>
    <w:rsid w:val="00514416"/>
    <w:rsid w:val="00516616"/>
    <w:rsid w:val="0052289C"/>
    <w:rsid w:val="00533346"/>
    <w:rsid w:val="005358A4"/>
    <w:rsid w:val="00550B6F"/>
    <w:rsid w:val="00556DB5"/>
    <w:rsid w:val="005630CB"/>
    <w:rsid w:val="005705B1"/>
    <w:rsid w:val="00572093"/>
    <w:rsid w:val="00573D8F"/>
    <w:rsid w:val="00582145"/>
    <w:rsid w:val="005857F2"/>
    <w:rsid w:val="005A59DA"/>
    <w:rsid w:val="005B0541"/>
    <w:rsid w:val="005B7D71"/>
    <w:rsid w:val="005D0727"/>
    <w:rsid w:val="005D7E26"/>
    <w:rsid w:val="005F0291"/>
    <w:rsid w:val="005F1890"/>
    <w:rsid w:val="0061677C"/>
    <w:rsid w:val="006362BF"/>
    <w:rsid w:val="006406D4"/>
    <w:rsid w:val="00641449"/>
    <w:rsid w:val="006418ED"/>
    <w:rsid w:val="00662C9A"/>
    <w:rsid w:val="006702A0"/>
    <w:rsid w:val="0067424C"/>
    <w:rsid w:val="00677AB5"/>
    <w:rsid w:val="00683CF1"/>
    <w:rsid w:val="0069085F"/>
    <w:rsid w:val="00690F33"/>
    <w:rsid w:val="006911C3"/>
    <w:rsid w:val="006913B4"/>
    <w:rsid w:val="00692813"/>
    <w:rsid w:val="006B2901"/>
    <w:rsid w:val="006B7B59"/>
    <w:rsid w:val="006C649E"/>
    <w:rsid w:val="006E0FEA"/>
    <w:rsid w:val="0070096A"/>
    <w:rsid w:val="00710593"/>
    <w:rsid w:val="007152EC"/>
    <w:rsid w:val="00716EA5"/>
    <w:rsid w:val="0072696B"/>
    <w:rsid w:val="00730250"/>
    <w:rsid w:val="00732CDF"/>
    <w:rsid w:val="007343BB"/>
    <w:rsid w:val="00741066"/>
    <w:rsid w:val="00747CAA"/>
    <w:rsid w:val="007646A0"/>
    <w:rsid w:val="00766CE0"/>
    <w:rsid w:val="00766D23"/>
    <w:rsid w:val="00773D09"/>
    <w:rsid w:val="007759B8"/>
    <w:rsid w:val="00782F95"/>
    <w:rsid w:val="00783CA7"/>
    <w:rsid w:val="0078629B"/>
    <w:rsid w:val="00790C50"/>
    <w:rsid w:val="00792F4D"/>
    <w:rsid w:val="0079392D"/>
    <w:rsid w:val="007A4B97"/>
    <w:rsid w:val="007A67C4"/>
    <w:rsid w:val="007B1A6A"/>
    <w:rsid w:val="007B26BC"/>
    <w:rsid w:val="007C29CE"/>
    <w:rsid w:val="007C490A"/>
    <w:rsid w:val="007C4B95"/>
    <w:rsid w:val="007E10AA"/>
    <w:rsid w:val="007E34B5"/>
    <w:rsid w:val="007E6D5A"/>
    <w:rsid w:val="007E757B"/>
    <w:rsid w:val="007F671F"/>
    <w:rsid w:val="00800053"/>
    <w:rsid w:val="0080168E"/>
    <w:rsid w:val="00803764"/>
    <w:rsid w:val="00805A34"/>
    <w:rsid w:val="00810DA9"/>
    <w:rsid w:val="00812645"/>
    <w:rsid w:val="008135D4"/>
    <w:rsid w:val="00814DD8"/>
    <w:rsid w:val="00821DB9"/>
    <w:rsid w:val="00825DF4"/>
    <w:rsid w:val="008266B0"/>
    <w:rsid w:val="00834BF3"/>
    <w:rsid w:val="00835BBE"/>
    <w:rsid w:val="008374A2"/>
    <w:rsid w:val="00837950"/>
    <w:rsid w:val="00840D43"/>
    <w:rsid w:val="00842567"/>
    <w:rsid w:val="0084451E"/>
    <w:rsid w:val="0084764B"/>
    <w:rsid w:val="008520DD"/>
    <w:rsid w:val="0088571D"/>
    <w:rsid w:val="00890EFE"/>
    <w:rsid w:val="008915EF"/>
    <w:rsid w:val="0089510A"/>
    <w:rsid w:val="008A12D6"/>
    <w:rsid w:val="008A769E"/>
    <w:rsid w:val="008B0EA7"/>
    <w:rsid w:val="008B17B1"/>
    <w:rsid w:val="008B3936"/>
    <w:rsid w:val="008B41F6"/>
    <w:rsid w:val="008B4ECC"/>
    <w:rsid w:val="008C220B"/>
    <w:rsid w:val="008C3623"/>
    <w:rsid w:val="008F228E"/>
    <w:rsid w:val="008F6DE1"/>
    <w:rsid w:val="00912DC5"/>
    <w:rsid w:val="00914C18"/>
    <w:rsid w:val="00915B67"/>
    <w:rsid w:val="00920DC6"/>
    <w:rsid w:val="009214F3"/>
    <w:rsid w:val="00922997"/>
    <w:rsid w:val="00923583"/>
    <w:rsid w:val="00926591"/>
    <w:rsid w:val="00933622"/>
    <w:rsid w:val="0093362F"/>
    <w:rsid w:val="009504A3"/>
    <w:rsid w:val="00962363"/>
    <w:rsid w:val="0096390A"/>
    <w:rsid w:val="009644B6"/>
    <w:rsid w:val="0097421A"/>
    <w:rsid w:val="0097604B"/>
    <w:rsid w:val="00976152"/>
    <w:rsid w:val="00983C3F"/>
    <w:rsid w:val="00987600"/>
    <w:rsid w:val="009969A6"/>
    <w:rsid w:val="009B022D"/>
    <w:rsid w:val="009B1E14"/>
    <w:rsid w:val="009C4295"/>
    <w:rsid w:val="009D18D4"/>
    <w:rsid w:val="009D4BFB"/>
    <w:rsid w:val="009E3880"/>
    <w:rsid w:val="009F2B08"/>
    <w:rsid w:val="009F39FB"/>
    <w:rsid w:val="009F5993"/>
    <w:rsid w:val="00A05874"/>
    <w:rsid w:val="00A1645D"/>
    <w:rsid w:val="00A16F44"/>
    <w:rsid w:val="00A20766"/>
    <w:rsid w:val="00A261ED"/>
    <w:rsid w:val="00A33119"/>
    <w:rsid w:val="00A34443"/>
    <w:rsid w:val="00A40AB1"/>
    <w:rsid w:val="00A446A4"/>
    <w:rsid w:val="00A45033"/>
    <w:rsid w:val="00A5194D"/>
    <w:rsid w:val="00A532EF"/>
    <w:rsid w:val="00A55211"/>
    <w:rsid w:val="00A6134D"/>
    <w:rsid w:val="00A71CD9"/>
    <w:rsid w:val="00A77160"/>
    <w:rsid w:val="00A82D08"/>
    <w:rsid w:val="00A934A7"/>
    <w:rsid w:val="00AB1937"/>
    <w:rsid w:val="00AB33EB"/>
    <w:rsid w:val="00AB7619"/>
    <w:rsid w:val="00AD600F"/>
    <w:rsid w:val="00B014B2"/>
    <w:rsid w:val="00B0329E"/>
    <w:rsid w:val="00B06607"/>
    <w:rsid w:val="00B10EF4"/>
    <w:rsid w:val="00B202AF"/>
    <w:rsid w:val="00B238FD"/>
    <w:rsid w:val="00B26186"/>
    <w:rsid w:val="00B3137E"/>
    <w:rsid w:val="00B35FD0"/>
    <w:rsid w:val="00B40964"/>
    <w:rsid w:val="00B43291"/>
    <w:rsid w:val="00B574AA"/>
    <w:rsid w:val="00B62A7E"/>
    <w:rsid w:val="00B63FCD"/>
    <w:rsid w:val="00B66CCA"/>
    <w:rsid w:val="00B742B9"/>
    <w:rsid w:val="00B86B5D"/>
    <w:rsid w:val="00B92921"/>
    <w:rsid w:val="00B9700D"/>
    <w:rsid w:val="00BA0AEC"/>
    <w:rsid w:val="00BA38A2"/>
    <w:rsid w:val="00BA5BF2"/>
    <w:rsid w:val="00BA690F"/>
    <w:rsid w:val="00BC66CA"/>
    <w:rsid w:val="00BC7BC5"/>
    <w:rsid w:val="00BD0866"/>
    <w:rsid w:val="00BD69B7"/>
    <w:rsid w:val="00BE0DD0"/>
    <w:rsid w:val="00BE1CF3"/>
    <w:rsid w:val="00BE4B1C"/>
    <w:rsid w:val="00BF1430"/>
    <w:rsid w:val="00BF569E"/>
    <w:rsid w:val="00C03E7F"/>
    <w:rsid w:val="00C11AEB"/>
    <w:rsid w:val="00C133BF"/>
    <w:rsid w:val="00C159F7"/>
    <w:rsid w:val="00C20F0F"/>
    <w:rsid w:val="00C25FF8"/>
    <w:rsid w:val="00C3562B"/>
    <w:rsid w:val="00C36A4E"/>
    <w:rsid w:val="00C52716"/>
    <w:rsid w:val="00C53FC0"/>
    <w:rsid w:val="00C556D4"/>
    <w:rsid w:val="00C56D07"/>
    <w:rsid w:val="00C61E17"/>
    <w:rsid w:val="00C71D32"/>
    <w:rsid w:val="00C72BB2"/>
    <w:rsid w:val="00C73BD1"/>
    <w:rsid w:val="00C8343C"/>
    <w:rsid w:val="00C90F82"/>
    <w:rsid w:val="00C93F16"/>
    <w:rsid w:val="00CA25ED"/>
    <w:rsid w:val="00CA5DCA"/>
    <w:rsid w:val="00CB171B"/>
    <w:rsid w:val="00CC4723"/>
    <w:rsid w:val="00CC4BB9"/>
    <w:rsid w:val="00CC5E54"/>
    <w:rsid w:val="00CC7A3B"/>
    <w:rsid w:val="00CE1881"/>
    <w:rsid w:val="00CE644F"/>
    <w:rsid w:val="00CE68D1"/>
    <w:rsid w:val="00CF1B74"/>
    <w:rsid w:val="00D0147E"/>
    <w:rsid w:val="00D0153B"/>
    <w:rsid w:val="00D10BF8"/>
    <w:rsid w:val="00D26812"/>
    <w:rsid w:val="00D26C16"/>
    <w:rsid w:val="00D43906"/>
    <w:rsid w:val="00D45627"/>
    <w:rsid w:val="00D6048C"/>
    <w:rsid w:val="00D61431"/>
    <w:rsid w:val="00D641AB"/>
    <w:rsid w:val="00D7382F"/>
    <w:rsid w:val="00D94AB5"/>
    <w:rsid w:val="00D97998"/>
    <w:rsid w:val="00DA1CDA"/>
    <w:rsid w:val="00DA4506"/>
    <w:rsid w:val="00DA7B21"/>
    <w:rsid w:val="00DB5B0E"/>
    <w:rsid w:val="00DC0B5B"/>
    <w:rsid w:val="00DC292A"/>
    <w:rsid w:val="00DC37F5"/>
    <w:rsid w:val="00DD1A64"/>
    <w:rsid w:val="00DE1F74"/>
    <w:rsid w:val="00DE2A93"/>
    <w:rsid w:val="00DF045F"/>
    <w:rsid w:val="00DF66C2"/>
    <w:rsid w:val="00E218F1"/>
    <w:rsid w:val="00E23E6E"/>
    <w:rsid w:val="00E435AE"/>
    <w:rsid w:val="00E459B4"/>
    <w:rsid w:val="00E56557"/>
    <w:rsid w:val="00E607E9"/>
    <w:rsid w:val="00E640B2"/>
    <w:rsid w:val="00E82C98"/>
    <w:rsid w:val="00E83C38"/>
    <w:rsid w:val="00E90C51"/>
    <w:rsid w:val="00E93937"/>
    <w:rsid w:val="00E94B8A"/>
    <w:rsid w:val="00E971CA"/>
    <w:rsid w:val="00E97FD0"/>
    <w:rsid w:val="00EA3208"/>
    <w:rsid w:val="00EA7755"/>
    <w:rsid w:val="00EB190E"/>
    <w:rsid w:val="00EB2988"/>
    <w:rsid w:val="00EB7913"/>
    <w:rsid w:val="00EC04E9"/>
    <w:rsid w:val="00EC3ACB"/>
    <w:rsid w:val="00EC62D3"/>
    <w:rsid w:val="00ED2BEF"/>
    <w:rsid w:val="00ED7923"/>
    <w:rsid w:val="00EE16D9"/>
    <w:rsid w:val="00EE340C"/>
    <w:rsid w:val="00EE6218"/>
    <w:rsid w:val="00EF6D38"/>
    <w:rsid w:val="00F0235A"/>
    <w:rsid w:val="00F06DFF"/>
    <w:rsid w:val="00F07FCF"/>
    <w:rsid w:val="00F10E9F"/>
    <w:rsid w:val="00F11B7D"/>
    <w:rsid w:val="00F145DF"/>
    <w:rsid w:val="00F1662F"/>
    <w:rsid w:val="00F308CA"/>
    <w:rsid w:val="00F33E33"/>
    <w:rsid w:val="00F36005"/>
    <w:rsid w:val="00F40EE5"/>
    <w:rsid w:val="00F41F1D"/>
    <w:rsid w:val="00F421DA"/>
    <w:rsid w:val="00F4266B"/>
    <w:rsid w:val="00F55E0D"/>
    <w:rsid w:val="00F57B90"/>
    <w:rsid w:val="00F6366C"/>
    <w:rsid w:val="00F67896"/>
    <w:rsid w:val="00F70342"/>
    <w:rsid w:val="00F77C97"/>
    <w:rsid w:val="00F77E4F"/>
    <w:rsid w:val="00F93FB0"/>
    <w:rsid w:val="00F94455"/>
    <w:rsid w:val="00F95F39"/>
    <w:rsid w:val="00FC0592"/>
    <w:rsid w:val="00FD173A"/>
    <w:rsid w:val="00FD28A7"/>
    <w:rsid w:val="00FD2BBF"/>
    <w:rsid w:val="00FD6CB5"/>
    <w:rsid w:val="00FE0922"/>
    <w:rsid w:val="00FE29D1"/>
    <w:rsid w:val="00FE60FF"/>
    <w:rsid w:val="00FF6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DF"/>
  </w:style>
  <w:style w:type="paragraph" w:styleId="1">
    <w:name w:val="heading 1"/>
    <w:basedOn w:val="a"/>
    <w:next w:val="a"/>
    <w:link w:val="10"/>
    <w:qFormat/>
    <w:rsid w:val="003024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qFormat/>
    <w:rsid w:val="003024C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qFormat/>
    <w:rsid w:val="003024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qFormat/>
    <w:rsid w:val="003024C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6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4">
    <w:name w:val="Normal (Web)"/>
    <w:basedOn w:val="a"/>
    <w:uiPriority w:val="99"/>
    <w:unhideWhenUsed/>
    <w:rsid w:val="0095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024C5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rsid w:val="003024C5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3024C5"/>
    <w:rPr>
      <w:rFonts w:ascii="Times New Roman" w:eastAsia="Times New Roman" w:hAnsi="Times New Roman" w:cs="Times New Roman"/>
      <w:sz w:val="32"/>
      <w:szCs w:val="24"/>
    </w:rPr>
  </w:style>
  <w:style w:type="character" w:customStyle="1" w:styleId="40">
    <w:name w:val="Заголовок 4 Знак"/>
    <w:basedOn w:val="a0"/>
    <w:link w:val="4"/>
    <w:rsid w:val="003024C5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97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7615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F39F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43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43291"/>
  </w:style>
  <w:style w:type="paragraph" w:styleId="aa">
    <w:name w:val="footer"/>
    <w:basedOn w:val="a"/>
    <w:link w:val="ab"/>
    <w:uiPriority w:val="99"/>
    <w:semiHidden/>
    <w:unhideWhenUsed/>
    <w:rsid w:val="00B43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43291"/>
  </w:style>
  <w:style w:type="character" w:customStyle="1" w:styleId="31">
    <w:name w:val="Основной текст (3)_"/>
    <w:basedOn w:val="a0"/>
    <w:link w:val="32"/>
    <w:locked/>
    <w:rsid w:val="00782F9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82F95"/>
    <w:pPr>
      <w:shd w:val="clear" w:color="auto" w:fill="FFFFFF"/>
      <w:spacing w:after="180"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CC7A3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6366C"/>
    <w:rPr>
      <w:rFonts w:ascii="Times New Roman" w:hAnsi="Times New Roman" w:cs="Times New Roman" w:hint="default"/>
      <w:sz w:val="22"/>
      <w:szCs w:val="22"/>
    </w:rPr>
  </w:style>
  <w:style w:type="character" w:customStyle="1" w:styleId="ConsNormal">
    <w:name w:val="ConsNormal Знак"/>
    <w:link w:val="ConsNormal0"/>
    <w:locked/>
    <w:rsid w:val="004339BC"/>
    <w:rPr>
      <w:rFonts w:ascii="Arial" w:hAnsi="Arial"/>
    </w:rPr>
  </w:style>
  <w:style w:type="paragraph" w:customStyle="1" w:styleId="ConsNormal0">
    <w:name w:val="ConsNormal"/>
    <w:link w:val="ConsNormal"/>
    <w:rsid w:val="004339BC"/>
    <w:pPr>
      <w:widowControl w:val="0"/>
      <w:autoSpaceDE w:val="0"/>
      <w:autoSpaceDN w:val="0"/>
      <w:adjustRightInd w:val="0"/>
      <w:spacing w:after="0" w:line="240" w:lineRule="auto"/>
      <w:ind w:left="709" w:right="19772" w:firstLine="720"/>
      <w:jc w:val="both"/>
    </w:pPr>
    <w:rPr>
      <w:rFonts w:ascii="Arial" w:hAnsi="Arial"/>
    </w:rPr>
  </w:style>
  <w:style w:type="paragraph" w:styleId="21">
    <w:name w:val="Body Text 2"/>
    <w:basedOn w:val="a"/>
    <w:link w:val="22"/>
    <w:rsid w:val="00D6048C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6048C"/>
    <w:rPr>
      <w:rFonts w:ascii="Calibri" w:eastAsia="Times New Roman" w:hAnsi="Calibri" w:cs="Times New Roman"/>
      <w:sz w:val="20"/>
      <w:szCs w:val="20"/>
    </w:rPr>
  </w:style>
  <w:style w:type="paragraph" w:styleId="ac">
    <w:name w:val="Body Text Indent"/>
    <w:basedOn w:val="a"/>
    <w:link w:val="ad"/>
    <w:rsid w:val="00D6048C"/>
    <w:pPr>
      <w:autoSpaceDE w:val="0"/>
      <w:autoSpaceDN w:val="0"/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D6048C"/>
    <w:rPr>
      <w:rFonts w:ascii="Calibri" w:eastAsia="Times New Roman" w:hAnsi="Calibri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D26812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8266B0"/>
    <w:rPr>
      <w:rFonts w:ascii="Times New Roman" w:hAnsi="Times New Roman" w:cs="Times New Roman"/>
      <w:sz w:val="22"/>
      <w:szCs w:val="22"/>
    </w:rPr>
  </w:style>
  <w:style w:type="paragraph" w:customStyle="1" w:styleId="11">
    <w:name w:val="Абзац списка1"/>
    <w:basedOn w:val="a"/>
    <w:rsid w:val="00EE16D9"/>
    <w:pPr>
      <w:spacing w:after="0" w:line="264" w:lineRule="auto"/>
      <w:ind w:left="720"/>
    </w:pPr>
    <w:rPr>
      <w:rFonts w:ascii="Calibri" w:eastAsia="Times New Roman" w:hAnsi="Calibri" w:cs="Calibri"/>
    </w:rPr>
  </w:style>
  <w:style w:type="paragraph" w:customStyle="1" w:styleId="33">
    <w:name w:val="Список нумерованный 3"/>
    <w:basedOn w:val="4"/>
    <w:rsid w:val="00EE16D9"/>
    <w:pPr>
      <w:ind w:left="360" w:hanging="360"/>
      <w:jc w:val="both"/>
    </w:pPr>
    <w:rPr>
      <w:sz w:val="28"/>
      <w:szCs w:val="28"/>
    </w:rPr>
  </w:style>
  <w:style w:type="character" w:customStyle="1" w:styleId="Normal">
    <w:name w:val="Normal Знак"/>
    <w:link w:val="23"/>
    <w:locked/>
    <w:rsid w:val="00EE16D9"/>
    <w:rPr>
      <w:lang w:eastAsia="ar-SA"/>
    </w:rPr>
  </w:style>
  <w:style w:type="paragraph" w:customStyle="1" w:styleId="23">
    <w:name w:val="Обычный2"/>
    <w:link w:val="Normal"/>
    <w:rsid w:val="00EE16D9"/>
    <w:pPr>
      <w:widowControl w:val="0"/>
      <w:suppressAutoHyphens/>
      <w:spacing w:after="0" w:line="300" w:lineRule="auto"/>
      <w:ind w:left="960" w:firstLine="720"/>
      <w:jc w:val="both"/>
    </w:pPr>
    <w:rPr>
      <w:lang w:eastAsia="ar-SA"/>
    </w:rPr>
  </w:style>
  <w:style w:type="character" w:customStyle="1" w:styleId="apple-converted-space">
    <w:name w:val="apple-converted-space"/>
    <w:basedOn w:val="a0"/>
    <w:rsid w:val="009969A6"/>
  </w:style>
  <w:style w:type="character" w:customStyle="1" w:styleId="okpdspan">
    <w:name w:val="okpd_span"/>
    <w:basedOn w:val="a0"/>
    <w:rsid w:val="006406D4"/>
  </w:style>
  <w:style w:type="paragraph" w:customStyle="1" w:styleId="Style2">
    <w:name w:val="Style2"/>
    <w:basedOn w:val="a"/>
    <w:uiPriority w:val="99"/>
    <w:rsid w:val="005A59D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uiPriority w:val="99"/>
    <w:rsid w:val="005A59DA"/>
    <w:rPr>
      <w:rFonts w:ascii="Arial" w:hAnsi="Arial"/>
      <w:b/>
      <w:sz w:val="26"/>
    </w:rPr>
  </w:style>
  <w:style w:type="character" w:customStyle="1" w:styleId="FontStyle11">
    <w:name w:val="Font Style11"/>
    <w:uiPriority w:val="99"/>
    <w:rsid w:val="005A59DA"/>
    <w:rPr>
      <w:rFonts w:ascii="Arial" w:hAnsi="Arial"/>
      <w:sz w:val="22"/>
    </w:rPr>
  </w:style>
  <w:style w:type="paragraph" w:customStyle="1" w:styleId="Style5">
    <w:name w:val="Style5"/>
    <w:basedOn w:val="a"/>
    <w:uiPriority w:val="99"/>
    <w:rsid w:val="005A59DA"/>
    <w:pPr>
      <w:widowControl w:val="0"/>
      <w:autoSpaceDE w:val="0"/>
      <w:autoSpaceDN w:val="0"/>
      <w:adjustRightInd w:val="0"/>
      <w:spacing w:after="0" w:line="374" w:lineRule="exact"/>
      <w:ind w:firstLine="710"/>
    </w:pPr>
    <w:rPr>
      <w:rFonts w:ascii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DF045F"/>
    <w:rPr>
      <w:color w:val="0000FF"/>
      <w:u w:val="single"/>
    </w:rPr>
  </w:style>
  <w:style w:type="paragraph" w:customStyle="1" w:styleId="Style3">
    <w:name w:val="Style3"/>
    <w:basedOn w:val="a"/>
    <w:uiPriority w:val="99"/>
    <w:rsid w:val="000806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933622"/>
    <w:pPr>
      <w:widowControl w:val="0"/>
      <w:autoSpaceDE w:val="0"/>
      <w:autoSpaceDN w:val="0"/>
      <w:adjustRightInd w:val="0"/>
      <w:spacing w:after="0" w:line="254" w:lineRule="exact"/>
      <w:ind w:hanging="168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069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7295">
              <w:marLeft w:val="3506"/>
              <w:marRight w:val="3256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9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5ABD5693B8FA91776D907BA152577892ECAEB3B7B2B71ED3A84F82A4g9x5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C5ABD5693B8FA91776D907BA152577892ECAAB0B1B4B71ED3A84F82A4g9x5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4F07F-51E5-482C-B43C-098958CF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Econ5</dc:creator>
  <cp:keywords/>
  <dc:description/>
  <cp:lastModifiedBy>Cass</cp:lastModifiedBy>
  <cp:revision>10</cp:revision>
  <cp:lastPrinted>2016-10-21T03:45:00Z</cp:lastPrinted>
  <dcterms:created xsi:type="dcterms:W3CDTF">2016-10-20T07:35:00Z</dcterms:created>
  <dcterms:modified xsi:type="dcterms:W3CDTF">2016-10-21T04:08:00Z</dcterms:modified>
</cp:coreProperties>
</file>