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56" w:rsidRDefault="00C41156" w:rsidP="00C41156">
      <w:pPr>
        <w:jc w:val="center"/>
      </w:pPr>
      <w:r>
        <w:rPr>
          <w:noProof/>
        </w:rPr>
        <w:drawing>
          <wp:inline distT="0" distB="0" distL="0" distR="0">
            <wp:extent cx="675640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41156" w:rsidRDefault="00C41156" w:rsidP="00C41156">
      <w:pPr>
        <w:jc w:val="center"/>
      </w:pPr>
    </w:p>
    <w:p w:rsidR="00C41156" w:rsidRDefault="00C41156" w:rsidP="00C41156">
      <w:pPr>
        <w:jc w:val="center"/>
        <w:rPr>
          <w:sz w:val="32"/>
        </w:rPr>
      </w:pPr>
    </w:p>
    <w:p w:rsidR="00C41156" w:rsidRDefault="00C41156" w:rsidP="00C41156">
      <w:pPr>
        <w:pStyle w:val="3"/>
      </w:pPr>
      <w:r>
        <w:t>Администрация Назаровского района</w:t>
      </w:r>
    </w:p>
    <w:p w:rsidR="00C41156" w:rsidRDefault="00C41156" w:rsidP="00C41156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C41156" w:rsidRDefault="00C41156" w:rsidP="00C41156">
      <w:pPr>
        <w:pStyle w:val="2"/>
      </w:pPr>
    </w:p>
    <w:p w:rsidR="00C41156" w:rsidRDefault="00C41156" w:rsidP="00C41156">
      <w:pPr>
        <w:pStyle w:val="2"/>
      </w:pPr>
      <w:r>
        <w:t>ПОСТАНОВЛЕНИЕ</w:t>
      </w:r>
    </w:p>
    <w:p w:rsidR="00C41156" w:rsidRDefault="00C41156" w:rsidP="00C41156"/>
    <w:p w:rsidR="00C41156" w:rsidRPr="00C41156" w:rsidRDefault="00395CA6" w:rsidP="00C411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«20 » 11 2023</w:t>
      </w:r>
      <w:r w:rsidR="00C41156" w:rsidRPr="00C41156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C41156" w:rsidRPr="00C41156">
        <w:rPr>
          <w:rFonts w:ascii="Times New Roman" w:hAnsi="Times New Roman" w:cs="Times New Roman"/>
          <w:sz w:val="28"/>
        </w:rPr>
        <w:t xml:space="preserve"> г. Назарово                                          № </w:t>
      </w:r>
      <w:r>
        <w:rPr>
          <w:rFonts w:ascii="Times New Roman" w:hAnsi="Times New Roman" w:cs="Times New Roman"/>
          <w:sz w:val="28"/>
        </w:rPr>
        <w:t>370-п</w:t>
      </w:r>
      <w:r w:rsidR="00C41156" w:rsidRPr="00C41156">
        <w:rPr>
          <w:rFonts w:ascii="Times New Roman" w:hAnsi="Times New Roman" w:cs="Times New Roman"/>
          <w:sz w:val="28"/>
        </w:rPr>
        <w:t xml:space="preserve">     </w:t>
      </w:r>
    </w:p>
    <w:p w:rsidR="00C41156" w:rsidRPr="00C41156" w:rsidRDefault="00C41156" w:rsidP="00C41156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</w:rPr>
      </w:pPr>
    </w:p>
    <w:p w:rsidR="00C41156" w:rsidRPr="00C41156" w:rsidRDefault="00C41156" w:rsidP="00C411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C41156" w:rsidRPr="00C41156" w:rsidRDefault="00C41156" w:rsidP="00C411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41156" w:rsidRPr="00C41156" w:rsidRDefault="00C41156" w:rsidP="00C4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Назаровского района от  17.11.2021 № 320-п «Об утверждении Порядка принятия решений о разработке муниципальных программ Назаровского района, их формирования и реализации», постановлением администрации Назаровского района от 07.11.2023 № 340-п «Об утверждении перечня муниципальных программ администрации Назаровского района на 2024 год», руководствуясь статьями 15 и 19 Устава Назаровского муниципального района Красноярского края</w:t>
      </w:r>
      <w:r w:rsidRPr="00C41156">
        <w:rPr>
          <w:rFonts w:ascii="Times New Roman" w:hAnsi="Times New Roman" w:cs="Times New Roman"/>
          <w:sz w:val="28"/>
        </w:rPr>
        <w:t>, ПОСТАНОВЛЯЮ:</w:t>
      </w:r>
    </w:p>
    <w:p w:rsidR="00C41156" w:rsidRPr="00C41156" w:rsidRDefault="00C41156" w:rsidP="00C411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1. Внести в </w:t>
      </w:r>
      <w:r w:rsidRPr="00C41156">
        <w:rPr>
          <w:rFonts w:ascii="Times New Roman" w:hAnsi="Times New Roman" w:cs="Times New Roman"/>
          <w:sz w:val="28"/>
        </w:rPr>
        <w:t xml:space="preserve">постановление администрации Назаровского района от </w:t>
      </w:r>
      <w:r w:rsidRPr="00C41156">
        <w:rPr>
          <w:rFonts w:ascii="Times New Roman" w:hAnsi="Times New Roman" w:cs="Times New Roman"/>
          <w:sz w:val="28"/>
          <w:szCs w:val="28"/>
        </w:rPr>
        <w:t>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следующие изменения</w:t>
      </w:r>
      <w:r w:rsidRPr="00C41156">
        <w:rPr>
          <w:rFonts w:ascii="Times New Roman" w:hAnsi="Times New Roman" w:cs="Times New Roman"/>
          <w:sz w:val="28"/>
        </w:rPr>
        <w:t>:</w:t>
      </w:r>
    </w:p>
    <w:p w:rsidR="00C41156" w:rsidRPr="00C41156" w:rsidRDefault="00C41156" w:rsidP="00C4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C41156" w:rsidRPr="00C41156" w:rsidRDefault="00C41156" w:rsidP="00C4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41156" w:rsidRPr="00C41156" w:rsidRDefault="00C41156" w:rsidP="00C411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ab/>
        <w:t xml:space="preserve">2.1. Пункт 1 постановления администрации Назаровского района от 10.07.2023 № 219-п  «О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</w:t>
      </w:r>
      <w:r w:rsidRPr="00C41156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эффективности».</w:t>
      </w:r>
    </w:p>
    <w:p w:rsidR="00C41156" w:rsidRPr="00C41156" w:rsidRDefault="00C41156" w:rsidP="00C411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ab/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41156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C41156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в информационно-телекоммуникационной сети «Интернет».</w:t>
      </w:r>
    </w:p>
    <w:p w:rsidR="00C41156" w:rsidRPr="00C41156" w:rsidRDefault="00C41156" w:rsidP="00C41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1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156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возложить на заместителя главы района по жизнеобеспечению района (Матвеев).</w:t>
      </w:r>
    </w:p>
    <w:p w:rsidR="00C41156" w:rsidRPr="00C41156" w:rsidRDefault="00C41156" w:rsidP="00C41156">
      <w:pPr>
        <w:pStyle w:val="a3"/>
        <w:ind w:firstLine="708"/>
        <w:rPr>
          <w:szCs w:val="28"/>
        </w:rPr>
      </w:pPr>
      <w:r w:rsidRPr="00C41156">
        <w:rPr>
          <w:szCs w:val="28"/>
        </w:rPr>
        <w:t>5. Постановление вступает в силу в день, следующий за днем его официального опубликования в газете «</w:t>
      </w:r>
      <w:r w:rsidRPr="00C41156">
        <w:rPr>
          <w:color w:val="323232"/>
          <w:spacing w:val="1"/>
          <w:szCs w:val="28"/>
        </w:rPr>
        <w:t xml:space="preserve">Советское </w:t>
      </w:r>
      <w:proofErr w:type="spellStart"/>
      <w:r w:rsidRPr="00C41156">
        <w:rPr>
          <w:color w:val="323232"/>
          <w:spacing w:val="1"/>
          <w:szCs w:val="28"/>
        </w:rPr>
        <w:t>Причулымье</w:t>
      </w:r>
      <w:proofErr w:type="spellEnd"/>
      <w:r w:rsidRPr="00C41156">
        <w:rPr>
          <w:szCs w:val="28"/>
        </w:rPr>
        <w:t>».</w:t>
      </w:r>
    </w:p>
    <w:p w:rsidR="00C41156" w:rsidRPr="00C41156" w:rsidRDefault="00C41156" w:rsidP="00C41156">
      <w:pPr>
        <w:pStyle w:val="a3"/>
        <w:ind w:firstLine="0"/>
        <w:rPr>
          <w:szCs w:val="28"/>
        </w:rPr>
      </w:pPr>
    </w:p>
    <w:p w:rsidR="00C41156" w:rsidRPr="00C41156" w:rsidRDefault="00C41156" w:rsidP="00C41156">
      <w:pPr>
        <w:pStyle w:val="a3"/>
        <w:ind w:firstLine="0"/>
      </w:pPr>
    </w:p>
    <w:p w:rsidR="0067142F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41156">
        <w:rPr>
          <w:rFonts w:ascii="Times New Roman" w:hAnsi="Times New Roman" w:cs="Times New Roman"/>
          <w:sz w:val="28"/>
          <w:szCs w:val="20"/>
        </w:rPr>
        <w:t xml:space="preserve">Глава района                               </w:t>
      </w:r>
      <w:r w:rsidRPr="00C41156">
        <w:rPr>
          <w:rFonts w:ascii="Times New Roman" w:hAnsi="Times New Roman" w:cs="Times New Roman"/>
          <w:sz w:val="28"/>
          <w:szCs w:val="20"/>
        </w:rPr>
        <w:tab/>
      </w:r>
      <w:r w:rsidRPr="00C41156">
        <w:rPr>
          <w:rFonts w:ascii="Times New Roman" w:hAnsi="Times New Roman" w:cs="Times New Roman"/>
          <w:sz w:val="28"/>
          <w:szCs w:val="20"/>
        </w:rPr>
        <w:tab/>
      </w:r>
      <w:r w:rsidRPr="00C41156">
        <w:rPr>
          <w:rFonts w:ascii="Times New Roman" w:hAnsi="Times New Roman" w:cs="Times New Roman"/>
          <w:sz w:val="28"/>
          <w:szCs w:val="20"/>
        </w:rPr>
        <w:tab/>
        <w:t xml:space="preserve">                             М.А. Ковалев</w:t>
      </w: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41156" w:rsidRDefault="00C41156" w:rsidP="00C4115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314495" w:rsidRPr="00D12A72" w:rsidTr="0067142F">
        <w:tc>
          <w:tcPr>
            <w:tcW w:w="5211" w:type="dxa"/>
          </w:tcPr>
          <w:p w:rsidR="00314495" w:rsidRPr="00D12A72" w:rsidRDefault="00314495" w:rsidP="0067142F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314495" w:rsidRPr="00D12A72" w:rsidRDefault="00314495" w:rsidP="0067142F">
            <w:pPr>
              <w:pStyle w:val="a7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12A72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Приложение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95CA6">
              <w:rPr>
                <w:rFonts w:ascii="Times New Roman" w:hAnsi="Times New Roman" w:cs="Times New Roman"/>
                <w:sz w:val="28"/>
                <w:szCs w:val="28"/>
              </w:rPr>
              <w:t>20» 11 2023</w:t>
            </w: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95CA6">
              <w:rPr>
                <w:rFonts w:ascii="Times New Roman" w:hAnsi="Times New Roman" w:cs="Times New Roman"/>
                <w:sz w:val="28"/>
                <w:szCs w:val="28"/>
              </w:rPr>
              <w:t>370-п</w:t>
            </w:r>
          </w:p>
          <w:p w:rsidR="00314495" w:rsidRPr="00D12A72" w:rsidRDefault="00314495" w:rsidP="0067142F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314495" w:rsidRPr="00D12A72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от 29.10.2013 № 578-п</w:t>
            </w:r>
          </w:p>
        </w:tc>
      </w:tr>
    </w:tbl>
    <w:p w:rsidR="00314495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495" w:rsidRPr="009852FD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2FD">
        <w:rPr>
          <w:rFonts w:ascii="Times New Roman" w:hAnsi="Times New Roman" w:cs="Times New Roman"/>
          <w:sz w:val="28"/>
          <w:szCs w:val="28"/>
        </w:rPr>
        <w:t xml:space="preserve">Муниципальная программа Назаровского района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95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1156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>1. Паспорт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314495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6912"/>
      </w:tblGrid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 программы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Бюджетный кодекс РФ;</w:t>
            </w:r>
          </w:p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-п «Об утверждении перечня муниципальных программ администрации Назаровского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Назаровского района 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(далее - администрация)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 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1. «Развитие и модернизация объектов коммунальной инфраструктуры Назаровского района»;</w:t>
            </w:r>
          </w:p>
          <w:p w:rsidR="00314495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«Обеспечение населения Назаровского района чистой питьевой водой»;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. «Энергосбережение и повышение энергетической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 Назаровском районе».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 «Обеспечение реализации муниципальной  программы и прочие мероприятия»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отдельных мер по обеспечению ограничения платы граждан за коммунальные услуги (в соответствии с Законом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2014 года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№ 7-2839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капитального ремонта общего имущества в домах, находящихся в муниципальной собственности.</w:t>
            </w:r>
          </w:p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и проведение государственной экспертизы для объектов муниципальных учреждений Назаровского района.</w:t>
            </w:r>
          </w:p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 Иные межбюджетные трансферты на реализацию проектов по решению вопросов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осуществляемых непосредственно населением на территории населенного пункта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495" w:rsidRPr="00CB32E9" w:rsidRDefault="00314495" w:rsidP="006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Программа комплексного развития систем коммунальной, транспортной и социальной инфраструктуры Назаровского муниципального района.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1. Развитие, модернизация и капитальный ремонт объектов коммунальной инфраструктуры и жилищного фонда Назаровского района;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3. Предупреждение ситуаций, которые могут привести к нарушению функционирования систем жизнеобеспечения населения;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4. Обеспечение реализации муниципальной программы;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энергосбережения и </w:t>
            </w:r>
            <w:proofErr w:type="spellStart"/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314495" w:rsidRPr="00CB32E9" w:rsidRDefault="00314495" w:rsidP="00671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и сроки реализации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реализации: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</w:p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3611" w:type="pct"/>
          </w:tcPr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 представлены в приложении 1 к паспорту муниципальной Программы.</w:t>
            </w:r>
          </w:p>
          <w:p w:rsidR="00314495" w:rsidRPr="00CB32E9" w:rsidRDefault="00314495" w:rsidP="00671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показателей на долгосрочный период представлены в приложении 2 к паспорту муниципальной Программы.  </w:t>
            </w:r>
          </w:p>
        </w:tc>
      </w:tr>
      <w:tr w:rsidR="00314495" w:rsidRPr="00CB32E9" w:rsidTr="0067142F">
        <w:trPr>
          <w:trHeight w:val="459"/>
        </w:trPr>
        <w:tc>
          <w:tcPr>
            <w:tcW w:w="1389" w:type="pct"/>
          </w:tcPr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по ресурсному обеспечению программы</w:t>
            </w:r>
          </w:p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314495" w:rsidRPr="00CB32E9" w:rsidRDefault="00314495" w:rsidP="0067142F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 в 2014-2026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639654,9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2014 год – 41793,3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2015 год – 45337,1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2016 год – 24679,0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2017 год – 35703,5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2018 год – 26801,0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2019 год – 20243,1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2020 год – 87204,9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2021 год – 80284,8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2022 год – 181197,6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39788,5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20740,7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495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17940,7 тыс. рублей;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17940,7 тыс. рублей.</w:t>
            </w:r>
          </w:p>
          <w:p w:rsidR="00314495" w:rsidRPr="00CB32E9" w:rsidRDefault="00314495" w:rsidP="0067142F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 – 137227,7 тыс. рублей, в том числе по годам:</w:t>
            </w:r>
          </w:p>
          <w:p w:rsidR="00314495" w:rsidRPr="00CB32E9" w:rsidRDefault="00314495" w:rsidP="0067142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2022 год – 137227,7 тыс. рублей.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409273,4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2014 год – 35437,1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2015 год – 34629,1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2016 год – 19094,9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2017 год – 28043,1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2018 год – 22738,7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2019 год – 15731,9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2020 год – 76945,1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2021 год – 70339,6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2022 год – 34575,3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34002,2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12578,8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495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12578,8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12578,8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</w:t>
            </w:r>
            <w:r w:rsidRPr="00F87BFC">
              <w:rPr>
                <w:rFonts w:ascii="Times New Roman" w:hAnsi="Times New Roman" w:cs="Times New Roman"/>
                <w:sz w:val="28"/>
                <w:szCs w:val="28"/>
              </w:rPr>
              <w:t>91860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2014 год – 6356,2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2015 год – 10708,0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2016 год – 5584,1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2017 год – 7660,4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2018 год – 3869,3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2019 год – 3411,2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2020 год – 10259,8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2021 год – 9945,2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2022 год – 9394,6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5786,3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8161,9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495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5361,9 тыс. рублей;</w:t>
            </w:r>
          </w:p>
          <w:p w:rsidR="00314495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5361,9 тыс. рублей.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- бюджет сельских поселений – 1293,0 тыс. рублей, в том числе по годам: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2018 год – 193,0 тыс. рублей;</w:t>
            </w:r>
          </w:p>
          <w:p w:rsidR="00314495" w:rsidRPr="00CB32E9" w:rsidRDefault="00314495" w:rsidP="0067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2019 год – 1100,0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4495" w:rsidRPr="00CB32E9" w:rsidTr="0067142F">
        <w:tc>
          <w:tcPr>
            <w:tcW w:w="1389" w:type="pct"/>
          </w:tcPr>
          <w:p w:rsidR="00314495" w:rsidRPr="00CB32E9" w:rsidRDefault="00314495" w:rsidP="0067142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611" w:type="pct"/>
          </w:tcPr>
          <w:p w:rsidR="00314495" w:rsidRPr="00CB32E9" w:rsidRDefault="00314495" w:rsidP="0067142F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4495" w:rsidRDefault="00314495" w:rsidP="00314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4495" w:rsidRPr="00BA6126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Характеристика текущего состояния сферы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Назаровского района</w:t>
      </w:r>
      <w:r w:rsidRPr="00BA6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анализ социальных, финансово-экономических и прочих рисков реализации программы</w:t>
      </w:r>
    </w:p>
    <w:p w:rsidR="00314495" w:rsidRPr="0022677A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495" w:rsidRPr="00BA6126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:rsidR="00314495" w:rsidRPr="00AF5954" w:rsidRDefault="00314495" w:rsidP="00314495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314495" w:rsidRPr="0022677A" w:rsidRDefault="00314495" w:rsidP="00314495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Верхнеададымский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Гляденский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Павловский, Подсосенский, Преображенский,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Сахаптинский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. Число населенных пунктов 60, из них с численностью населения более 1000 человек – </w:t>
      </w:r>
      <w:r w:rsidRPr="002F5B5A">
        <w:rPr>
          <w:rFonts w:ascii="Times New Roman" w:hAnsi="Times New Roman" w:cs="Times New Roman"/>
          <w:sz w:val="28"/>
          <w:szCs w:val="28"/>
        </w:rPr>
        <w:t>6. Численность населения района на 01.01.2023 составляет 20 560 человек.</w:t>
      </w:r>
      <w:r w:rsidRPr="0022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разных форм собственности, выполняющие  жилищно-коммунальные услуги в следующих годовых объемах: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850"/>
        <w:gridCol w:w="1031"/>
        <w:gridCol w:w="971"/>
        <w:gridCol w:w="1739"/>
        <w:gridCol w:w="1162"/>
        <w:gridCol w:w="1158"/>
      </w:tblGrid>
      <w:tr w:rsidR="00314495" w:rsidRPr="002F5B5A" w:rsidTr="0067142F">
        <w:trPr>
          <w:cantSplit/>
          <w:trHeight w:val="2829"/>
        </w:trPr>
        <w:tc>
          <w:tcPr>
            <w:tcW w:w="946" w:type="pct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услуг ЖКХ</w:t>
            </w:r>
          </w:p>
        </w:tc>
        <w:tc>
          <w:tcPr>
            <w:tcW w:w="509" w:type="pct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36" w:type="pct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9" w:type="pct"/>
            <w:textDirection w:val="btLr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МУП «ЖКХ Назаровского района»</w:t>
            </w:r>
          </w:p>
        </w:tc>
        <w:tc>
          <w:tcPr>
            <w:tcW w:w="498" w:type="pct"/>
            <w:textDirection w:val="btLr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Гляденское</w:t>
            </w:r>
            <w:proofErr w:type="spellEnd"/>
          </w:p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хлебоприемное»</w:t>
            </w:r>
          </w:p>
        </w:tc>
        <w:tc>
          <w:tcPr>
            <w:tcW w:w="892" w:type="pct"/>
            <w:textDirection w:val="btLr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Дирекция по 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– структурное подразделение Центральной Дирекции по 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– Филиал ООО «РЖД»</w:t>
            </w:r>
          </w:p>
        </w:tc>
        <w:tc>
          <w:tcPr>
            <w:tcW w:w="596" w:type="pct"/>
            <w:textDirection w:val="btLr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Назаровское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4" w:type="pct"/>
            <w:textDirection w:val="btLr"/>
            <w:vAlign w:val="center"/>
          </w:tcPr>
          <w:p w:rsidR="00314495" w:rsidRPr="002F5B5A" w:rsidRDefault="00314495" w:rsidP="0067142F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Красносопкинское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ЖКХ»</w:t>
            </w:r>
          </w:p>
        </w:tc>
      </w:tr>
      <w:tr w:rsidR="00314495" w:rsidRPr="002F5B5A" w:rsidTr="0067142F">
        <w:trPr>
          <w:trHeight w:val="63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Отпущено тепловой энергии – всего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49025,88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30527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841,01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12440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4765,87</w:t>
            </w: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26918,72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15890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8180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1893,72</w:t>
            </w: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18423,85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11870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3806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2747,85</w:t>
            </w: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2891,1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2767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124,1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Отпущено другому предприятию (перепродавцу)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4495" w:rsidRPr="002F5B5A" w:rsidTr="0067142F">
        <w:trPr>
          <w:trHeight w:val="633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Отпущено 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воды всем потребителям 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426,02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159,17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40,15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495" w:rsidRPr="002F5B5A" w:rsidTr="0067142F">
        <w:trPr>
          <w:trHeight w:val="331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363,41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123,94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</w:tr>
      <w:tr w:rsidR="00314495" w:rsidRPr="002F5B5A" w:rsidTr="0067142F">
        <w:trPr>
          <w:trHeight w:val="331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27,28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495" w:rsidRPr="002F5B5A" w:rsidTr="0067142F">
        <w:trPr>
          <w:trHeight w:val="331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35,33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28,17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495" w:rsidRPr="002F5B5A" w:rsidTr="0067142F">
        <w:trPr>
          <w:trHeight w:val="703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Пропущено сточных вод - всего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4495" w:rsidRPr="002F5B5A" w:rsidTr="0067142F">
        <w:trPr>
          <w:trHeight w:val="316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 населения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4495" w:rsidRPr="002F5B5A" w:rsidTr="0067142F">
        <w:trPr>
          <w:trHeight w:val="631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водоснабжение, в т.ч.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4495" w:rsidRPr="002F5B5A" w:rsidTr="0067142F">
        <w:trPr>
          <w:trHeight w:val="415"/>
        </w:trPr>
        <w:tc>
          <w:tcPr>
            <w:tcW w:w="94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314495" w:rsidRPr="002F5B5A" w:rsidRDefault="00314495" w:rsidP="0067142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14495" w:rsidRPr="00DE18B8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E18B8">
        <w:rPr>
          <w:rFonts w:ascii="Times New Roman" w:hAnsi="Times New Roman" w:cs="Times New Roman"/>
          <w:sz w:val="28"/>
          <w:szCs w:val="28"/>
          <w:lang w:eastAsia="ru-RU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hAnsi="Times New Roman" w:cs="Times New Roman"/>
          <w:sz w:val="28"/>
          <w:szCs w:val="28"/>
          <w:lang w:eastAsia="ru-RU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устаревшего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технологического оборудования с низким коэффициентом полезного действия;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314495" w:rsidRPr="0022677A" w:rsidRDefault="00314495" w:rsidP="00314495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Уровень износа коммунальной инфраструктуры на территории Назаровского района составляет </w:t>
      </w:r>
      <w:r w:rsidRPr="002F5B5A">
        <w:rPr>
          <w:sz w:val="28"/>
          <w:szCs w:val="28"/>
        </w:rPr>
        <w:t>40 %. В результате накопленного износа растет количество инцидентов и аварий в системах тепл</w:t>
      </w:r>
      <w:proofErr w:type="gramStart"/>
      <w:r w:rsidRPr="002F5B5A">
        <w:rPr>
          <w:sz w:val="28"/>
          <w:szCs w:val="28"/>
        </w:rPr>
        <w:t>о-</w:t>
      </w:r>
      <w:proofErr w:type="gramEnd"/>
      <w:r w:rsidRPr="002F5B5A">
        <w:rPr>
          <w:sz w:val="28"/>
          <w:szCs w:val="28"/>
        </w:rPr>
        <w:t xml:space="preserve">, </w:t>
      </w:r>
      <w:proofErr w:type="spellStart"/>
      <w:r w:rsidRPr="002F5B5A">
        <w:rPr>
          <w:sz w:val="28"/>
          <w:szCs w:val="28"/>
        </w:rPr>
        <w:t>электро</w:t>
      </w:r>
      <w:proofErr w:type="spellEnd"/>
      <w:r w:rsidRPr="002F5B5A">
        <w:rPr>
          <w:sz w:val="28"/>
          <w:szCs w:val="28"/>
        </w:rPr>
        <w:t>- и водоснабжения, увеличиваются сроки ликвидации аварий и стоимость ремонтов.</w:t>
      </w:r>
      <w:r w:rsidRPr="002F5B5A">
        <w:rPr>
          <w:i/>
          <w:iCs/>
          <w:sz w:val="28"/>
          <w:szCs w:val="28"/>
        </w:rPr>
        <w:t xml:space="preserve"> </w:t>
      </w:r>
      <w:r w:rsidRPr="002F5B5A">
        <w:rPr>
          <w:sz w:val="28"/>
          <w:szCs w:val="28"/>
        </w:rPr>
        <w:t>В муниципальной программе запланировано постепенное снижение уровня износа коммунальной инфраструктуры до 35</w:t>
      </w:r>
      <w:r>
        <w:rPr>
          <w:sz w:val="28"/>
          <w:szCs w:val="28"/>
        </w:rPr>
        <w:t xml:space="preserve"> </w:t>
      </w:r>
      <w:r w:rsidRPr="0022677A">
        <w:rPr>
          <w:sz w:val="28"/>
          <w:szCs w:val="28"/>
        </w:rPr>
        <w:t xml:space="preserve">% в </w:t>
      </w:r>
      <w:r w:rsidRPr="00E7560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75600">
        <w:rPr>
          <w:sz w:val="28"/>
          <w:szCs w:val="28"/>
        </w:rPr>
        <w:t xml:space="preserve"> году.</w:t>
      </w:r>
    </w:p>
    <w:p w:rsidR="00314495" w:rsidRPr="0022677A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в сфере жилищно-коммунального хозяйства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существует проблема неплатежей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недостаточная информационная открытость </w:t>
      </w:r>
      <w:proofErr w:type="spell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федеральном уровне приняты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</w:t>
      </w:r>
    </w:p>
    <w:p w:rsidR="00314495" w:rsidRPr="0022677A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программой.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Эффективное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коммунального хозяйства, при котором достигается баланс интересов всех сторон, будет обеспечиваться путем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мероприятий: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государственная регистрация объектов централизованных систем коммунальной инфраструкту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ры, находящихся в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формированием целевых показателей деятельности и подготовкой на их основе инвестиционных программ, финансируемых, в том числе за счет привлечения частных инвестиций;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обеспечение социальной поддержки населения по оплате жилищно-коммунальных услуг;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раскрытием информации для потребителей в соответствии с установленными стандартами.</w:t>
      </w:r>
    </w:p>
    <w:p w:rsidR="00314495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>
        <w:rPr>
          <w:sz w:val="28"/>
          <w:szCs w:val="28"/>
        </w:rPr>
        <w:t>муниципальной</w:t>
      </w:r>
      <w:r w:rsidRPr="0022677A">
        <w:rPr>
          <w:sz w:val="28"/>
          <w:szCs w:val="28"/>
        </w:rPr>
        <w:t xml:space="preserve"> программы.</w:t>
      </w:r>
    </w:p>
    <w:p w:rsidR="00314495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14495" w:rsidRPr="00BA6126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E5001">
        <w:rPr>
          <w:rFonts w:ascii="Times New Roman" w:hAnsi="Times New Roman" w:cs="Times New Roman"/>
          <w:b/>
          <w:bCs/>
          <w:sz w:val="28"/>
          <w:szCs w:val="28"/>
        </w:rPr>
        <w:t>.2. Теплоснабжение, водоснабжение и водоотведение.</w:t>
      </w:r>
    </w:p>
    <w:p w:rsidR="00314495" w:rsidRPr="0022677A" w:rsidRDefault="00314495" w:rsidP="0031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677A">
        <w:rPr>
          <w:rFonts w:ascii="Times New Roman" w:hAnsi="Times New Roman" w:cs="Times New Roman"/>
          <w:sz w:val="28"/>
          <w:szCs w:val="28"/>
        </w:rPr>
        <w:t xml:space="preserve">Назаровском районе </w:t>
      </w:r>
      <w:r w:rsidRPr="002F5B5A">
        <w:rPr>
          <w:rFonts w:ascii="Times New Roman" w:hAnsi="Times New Roman" w:cs="Times New Roman"/>
          <w:sz w:val="28"/>
          <w:szCs w:val="28"/>
        </w:rPr>
        <w:t>существует 10 котельных, которые отапливают  жилой фонд общей площадью 65,84 тыс</w:t>
      </w:r>
      <w:proofErr w:type="gramStart"/>
      <w:r w:rsidRPr="002F5B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F5B5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F5B5A">
        <w:rPr>
          <w:rFonts w:ascii="Times New Roman" w:hAnsi="Times New Roman" w:cs="Times New Roman"/>
          <w:sz w:val="28"/>
          <w:szCs w:val="28"/>
        </w:rPr>
        <w:t xml:space="preserve">и объекты соцкультбыта (школы, детсады, больницы, дома культуры и т. д.) общей площадью </w:t>
      </w:r>
      <w:r w:rsidRPr="002F5B5A">
        <w:rPr>
          <w:rFonts w:ascii="Times New Roman CYR" w:hAnsi="Times New Roman CYR" w:cs="Times New Roman CYR"/>
          <w:sz w:val="28"/>
          <w:szCs w:val="28"/>
        </w:rPr>
        <w:t>97,6 тыс.</w:t>
      </w:r>
      <w:r w:rsidRPr="002F5B5A">
        <w:rPr>
          <w:rFonts w:ascii="Times New Roman" w:hAnsi="Times New Roman" w:cs="Times New Roman"/>
          <w:sz w:val="28"/>
          <w:szCs w:val="28"/>
        </w:rPr>
        <w:t>м</w:t>
      </w:r>
      <w:r w:rsidRPr="002F5B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5B5A">
        <w:rPr>
          <w:rFonts w:ascii="Times New Roman" w:hAnsi="Times New Roman" w:cs="Times New Roman"/>
          <w:sz w:val="28"/>
          <w:szCs w:val="28"/>
        </w:rPr>
        <w:t>, в том числе:</w:t>
      </w:r>
      <w:r w:rsidRPr="0022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</w:t>
      </w:r>
      <w:proofErr w:type="spellStart"/>
      <w:r w:rsidRPr="00054B9A">
        <w:rPr>
          <w:rFonts w:ascii="Times New Roman" w:hAnsi="Times New Roman" w:cs="Times New Roman"/>
          <w:b/>
          <w:sz w:val="28"/>
          <w:szCs w:val="28"/>
        </w:rPr>
        <w:t>Красносопкинское</w:t>
      </w:r>
      <w:proofErr w:type="spellEnd"/>
      <w:r w:rsidRPr="00054B9A">
        <w:rPr>
          <w:rFonts w:ascii="Times New Roman" w:hAnsi="Times New Roman" w:cs="Times New Roman"/>
          <w:b/>
          <w:sz w:val="28"/>
          <w:szCs w:val="28"/>
        </w:rPr>
        <w:t xml:space="preserve"> ЖКХ»</w:t>
      </w:r>
      <w:r w:rsidRPr="002267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в п. Красная Сопка, ул. Зеленая, 1 А);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054B9A">
        <w:rPr>
          <w:rFonts w:ascii="Times New Roman" w:hAnsi="Times New Roman" w:cs="Times New Roman"/>
          <w:b/>
          <w:sz w:val="28"/>
          <w:szCs w:val="28"/>
        </w:rPr>
        <w:t>Назаровское</w:t>
      </w:r>
      <w:proofErr w:type="spellEnd"/>
      <w:r w:rsidRPr="00054B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в п.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Новая, 2 В);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«ЖКХ Назаровского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территорию: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Гляденского сельсовета (котельная расположена в: п. Глядень, ул. Новая, 4 А)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Преображенского сельсовета (котельная расположена в п. Преображенский, ул.</w:t>
      </w:r>
      <w:r w:rsidRPr="00791447">
        <w:rPr>
          <w:rFonts w:ascii="Times New Roman" w:hAnsi="Times New Roman" w:cs="Times New Roman"/>
          <w:sz w:val="28"/>
          <w:szCs w:val="28"/>
        </w:rPr>
        <w:t xml:space="preserve"> 60 лет ВЛКСМ, 1А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Павловского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Павловка,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Советская, 13 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791447">
        <w:rPr>
          <w:rFonts w:ascii="Times New Roman" w:hAnsi="Times New Roman" w:cs="Times New Roman"/>
          <w:sz w:val="28"/>
          <w:szCs w:val="28"/>
        </w:rPr>
        <w:t>Набережная, 1 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Подсосенского сельсовета (котельная расположена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Северная,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Сахаптинского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Сахапта, ул. Лесная, 31);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28B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C028B">
        <w:rPr>
          <w:rFonts w:ascii="Times New Roman" w:hAnsi="Times New Roman" w:cs="Times New Roman"/>
          <w:b/>
          <w:sz w:val="28"/>
          <w:szCs w:val="28"/>
        </w:rPr>
        <w:t>Гляденское</w:t>
      </w:r>
      <w:proofErr w:type="spellEnd"/>
      <w:r w:rsidRPr="00AC028B">
        <w:rPr>
          <w:rFonts w:ascii="Times New Roman" w:hAnsi="Times New Roman" w:cs="Times New Roman"/>
          <w:b/>
          <w:sz w:val="28"/>
          <w:szCs w:val="28"/>
        </w:rPr>
        <w:t xml:space="preserve"> хлебоприемное»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Гляденского сельсовета,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Элеваторная, ул. Степная (котельная расположена в п. Глядень, ул. Элеваторная,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8);</w:t>
      </w:r>
      <w:proofErr w:type="gramEnd"/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30">
        <w:rPr>
          <w:rFonts w:ascii="Times New Roman" w:hAnsi="Times New Roman" w:cs="Times New Roman"/>
          <w:b/>
          <w:sz w:val="28"/>
          <w:szCs w:val="28"/>
        </w:rPr>
        <w:t xml:space="preserve">Красноярская Дирекция по </w:t>
      </w:r>
      <w:proofErr w:type="spellStart"/>
      <w:r w:rsidRPr="00ED0230">
        <w:rPr>
          <w:rFonts w:ascii="Times New Roman" w:hAnsi="Times New Roman" w:cs="Times New Roman"/>
          <w:b/>
          <w:sz w:val="28"/>
          <w:szCs w:val="28"/>
        </w:rPr>
        <w:t>тепловодоснабжению</w:t>
      </w:r>
      <w:proofErr w:type="spellEnd"/>
      <w:r w:rsidRPr="00ED0230">
        <w:rPr>
          <w:rFonts w:ascii="Times New Roman" w:hAnsi="Times New Roman" w:cs="Times New Roman"/>
          <w:b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ED0230">
        <w:rPr>
          <w:rFonts w:ascii="Times New Roman" w:hAnsi="Times New Roman" w:cs="Times New Roman"/>
          <w:b/>
          <w:sz w:val="28"/>
          <w:szCs w:val="28"/>
        </w:rPr>
        <w:t>тепловодоснабжению</w:t>
      </w:r>
      <w:proofErr w:type="spellEnd"/>
      <w:r w:rsidRPr="00ED0230">
        <w:rPr>
          <w:rFonts w:ascii="Times New Roman" w:hAnsi="Times New Roman" w:cs="Times New Roman"/>
          <w:b/>
          <w:sz w:val="28"/>
          <w:szCs w:val="28"/>
        </w:rPr>
        <w:t xml:space="preserve"> – Филиал ООО «РЖД»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Гляденского сельсовета, ул. Спортивная (котельная расположена в п. Глядень, ул. </w:t>
      </w:r>
      <w:r w:rsidRPr="00ED0230">
        <w:rPr>
          <w:rFonts w:ascii="Times New Roman" w:hAnsi="Times New Roman" w:cs="Times New Roman"/>
          <w:sz w:val="28"/>
          <w:szCs w:val="28"/>
        </w:rPr>
        <w:t xml:space="preserve">Спортивная, 2а, </w:t>
      </w:r>
      <w:proofErr w:type="spellStart"/>
      <w:r w:rsidRPr="00ED023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D0230">
        <w:rPr>
          <w:rFonts w:ascii="Times New Roman" w:hAnsi="Times New Roman" w:cs="Times New Roman"/>
          <w:sz w:val="28"/>
          <w:szCs w:val="28"/>
        </w:rPr>
        <w:t>. №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01.01.2023 п</w:t>
      </w:r>
      <w:r w:rsidRPr="007A334F">
        <w:rPr>
          <w:rFonts w:ascii="Times New Roman" w:hAnsi="Times New Roman" w:cs="Times New Roman"/>
          <w:sz w:val="28"/>
          <w:szCs w:val="28"/>
        </w:rPr>
        <w:t xml:space="preserve">ротяженность тепловых сетей по району составляет </w:t>
      </w:r>
      <w:r>
        <w:rPr>
          <w:rFonts w:ascii="Times New Roman" w:hAnsi="Times New Roman" w:cs="Times New Roman"/>
          <w:sz w:val="28"/>
          <w:szCs w:val="28"/>
        </w:rPr>
        <w:t>59,12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км, в том числе ветхих </w:t>
      </w:r>
      <w:r w:rsidRPr="002F5B5A">
        <w:rPr>
          <w:rFonts w:ascii="Times New Roman" w:hAnsi="Times New Roman" w:cs="Times New Roman"/>
          <w:sz w:val="28"/>
          <w:szCs w:val="28"/>
        </w:rPr>
        <w:t>– 18,86 км. (32 %); водопроводных сетей –204,2 км, в том числе ветхих – 69,04 км. (33,8 %).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эксплуатируются с применением устаревших неэффективных </w:t>
      </w:r>
      <w:r w:rsidRPr="00475672">
        <w:rPr>
          <w:rFonts w:ascii="Times New Roman" w:hAnsi="Times New Roman" w:cs="Times New Roman"/>
          <w:sz w:val="28"/>
          <w:szCs w:val="28"/>
        </w:rPr>
        <w:t xml:space="preserve">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30-60 %, вместо нормативного 75-80 %. Расход топлива на выработку тепловой энергии превышает нормативный на 15 %. </w:t>
      </w:r>
      <w:r w:rsidRPr="00EF176F">
        <w:rPr>
          <w:rFonts w:ascii="Times New Roman" w:hAnsi="Times New Roman" w:cs="Times New Roman"/>
          <w:sz w:val="28"/>
          <w:szCs w:val="28"/>
        </w:rPr>
        <w:t>Из общего количества установленных котлов в котельных коммунального комплекса только 10 % автоматизированы.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пунктах.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Основными причинами неэффективности действующих котельных являются: 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- низкий коэффициент использования установленной мощности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;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отсутствие систем водоподготовки и элементарных приборов технологического контроля;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использование топлива низкого качества;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низкий уровень обслуживания (отсутствие автоматизации технологических процессов).</w:t>
      </w:r>
    </w:p>
    <w:p w:rsidR="00314495" w:rsidRPr="0022677A" w:rsidRDefault="00314495" w:rsidP="0031449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В настоящее время в замене нуждается </w:t>
      </w:r>
      <w:r w:rsidRPr="002F5B5A">
        <w:rPr>
          <w:rFonts w:ascii="Times New Roman" w:hAnsi="Times New Roman" w:cs="Times New Roman"/>
          <w:sz w:val="28"/>
          <w:szCs w:val="28"/>
        </w:rPr>
        <w:t>18,86 км (32 %) ветхих тепловых сетей. При нормативном сроке службы трубопроводов</w:t>
      </w:r>
      <w:r w:rsidRPr="0022677A">
        <w:rPr>
          <w:rFonts w:ascii="Times New Roman" w:hAnsi="Times New Roman" w:cs="Times New Roman"/>
          <w:sz w:val="28"/>
          <w:szCs w:val="28"/>
        </w:rPr>
        <w:t xml:space="preserve"> 25 лет, фактический срок до первого коррозионного разрушения может составлять около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314495" w:rsidRPr="00AB6265" w:rsidRDefault="00314495" w:rsidP="0031449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Суммарные потери теплово</w:t>
      </w:r>
      <w:r>
        <w:rPr>
          <w:rFonts w:ascii="Times New Roman" w:hAnsi="Times New Roman" w:cs="Times New Roman"/>
          <w:sz w:val="28"/>
          <w:szCs w:val="28"/>
        </w:rPr>
        <w:t>й энергии в сетях составляют 16</w:t>
      </w:r>
      <w:r w:rsidRPr="00AB6265">
        <w:rPr>
          <w:rFonts w:ascii="Times New Roman" w:hAnsi="Times New Roman" w:cs="Times New Roman"/>
          <w:sz w:val="28"/>
          <w:szCs w:val="28"/>
        </w:rPr>
        <w:t xml:space="preserve"> %, что эквивалентно 3,7 тыс. т. условного топлива в год.</w:t>
      </w:r>
    </w:p>
    <w:p w:rsidR="00314495" w:rsidRPr="0022677A" w:rsidRDefault="00314495" w:rsidP="0031449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Проблемы в системах теплоснабжения обостряются еще и отсутствием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резервирования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по электроснабжению и водоснабжению. Отсутствие резервного питания в аварийной ситуации увеличивает вероятность отключения котельной и размор</w:t>
      </w:r>
      <w:r>
        <w:rPr>
          <w:rFonts w:ascii="Times New Roman" w:hAnsi="Times New Roman" w:cs="Times New Roman"/>
          <w:sz w:val="28"/>
          <w:szCs w:val="28"/>
        </w:rPr>
        <w:t>аживание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систем теплопотребления. 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планируется: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314495" w:rsidRPr="0022677A" w:rsidRDefault="00314495" w:rsidP="003144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lastRenderedPageBreak/>
        <w:t xml:space="preserve">- поэтапное приведение в соответствие установленной мощности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присоединенной нагрузке;</w:t>
      </w:r>
    </w:p>
    <w:p w:rsidR="00314495" w:rsidRPr="0022677A" w:rsidRDefault="00314495" w:rsidP="00314495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теплоизоляционные материалы</w:t>
      </w:r>
      <w:r w:rsidRPr="0022677A">
        <w:rPr>
          <w:rFonts w:ascii="Times New Roman" w:hAnsi="Times New Roman" w:cs="Times New Roman"/>
          <w:sz w:val="28"/>
          <w:szCs w:val="28"/>
        </w:rPr>
        <w:t>;</w:t>
      </w:r>
    </w:p>
    <w:p w:rsidR="00314495" w:rsidRPr="0022677A" w:rsidRDefault="00314495" w:rsidP="00314495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снизить тепловые потери;</w:t>
      </w:r>
    </w:p>
    <w:p w:rsidR="00314495" w:rsidRPr="0022677A" w:rsidRDefault="00314495" w:rsidP="00314495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обеспечить надежность работы систем теплоснабжения и экономию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осуществить государственную регистрацию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централизованных систем коммунальной инфраструктуры, находящихся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собственности;</w:t>
      </w:r>
    </w:p>
    <w:p w:rsidR="00314495" w:rsidRPr="0022677A" w:rsidRDefault="00314495" w:rsidP="00314495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троль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и надежностью коммунальных услуг и ресурсов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EC5">
        <w:rPr>
          <w:rFonts w:ascii="Times New Roman" w:hAnsi="Times New Roman" w:cs="Times New Roman"/>
          <w:sz w:val="28"/>
          <w:szCs w:val="28"/>
        </w:rPr>
        <w:t>Население Назаровского района обеспечивается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питьевой водой из водозаборных скважин и </w:t>
      </w:r>
      <w:r w:rsidRPr="00C76EC5">
        <w:rPr>
          <w:rFonts w:ascii="Times New Roman" w:hAnsi="Times New Roman" w:cs="Times New Roman"/>
          <w:sz w:val="28"/>
          <w:szCs w:val="28"/>
        </w:rPr>
        <w:t xml:space="preserve">водонапорных башен, обеспечивающих централизованным </w:t>
      </w:r>
      <w:r w:rsidRPr="002F5B5A">
        <w:rPr>
          <w:rFonts w:ascii="Times New Roman" w:hAnsi="Times New Roman" w:cs="Times New Roman"/>
          <w:sz w:val="28"/>
          <w:szCs w:val="28"/>
        </w:rPr>
        <w:t>водоснабжением 20,560 тыс. человек. Протяженность  водопроводных сетей – 204,2 км, в том числе ветхих – 69,04 км. (33,8 %).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Результаты исследований воды подземных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, используемых для централизованного хозяйственно-питьевого водоснабжения населения района, свидетельствуют о неудовлетворительном ее качестве по гигиеническим нормативам.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Неблагополучное состояние подземных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Проблема снабжения населения Назаровского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22677A">
        <w:rPr>
          <w:rFonts w:ascii="Times New Roman" w:hAnsi="Times New Roman" w:cs="Times New Roman"/>
          <w:sz w:val="28"/>
          <w:szCs w:val="28"/>
        </w:rPr>
        <w:t xml:space="preserve"> доступность и качество данного коммунального ресурса определяют здоровье населения района и качество жизни.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4495" w:rsidRPr="001F7359" w:rsidRDefault="00314495" w:rsidP="0031449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359">
        <w:rPr>
          <w:rFonts w:ascii="Times New Roman" w:hAnsi="Times New Roman" w:cs="Times New Roman"/>
          <w:sz w:val="28"/>
          <w:szCs w:val="28"/>
        </w:rPr>
        <w:t>Канализационные очистные сооружения, осуществляющие очистку сточных вод в населенных пунктах п. Степной и п. Преображенский, построенные в 80-х годах прошлого столетия до настоящего времени не введены в эксплуатацию, частично демонтированы или полностью разрушены и не выполняют своего функционального назначения, эксплуатируются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</w:t>
      </w:r>
      <w:proofErr w:type="gramEnd"/>
      <w:r w:rsidRPr="001F7359">
        <w:rPr>
          <w:rFonts w:ascii="Times New Roman" w:hAnsi="Times New Roman" w:cs="Times New Roman"/>
          <w:sz w:val="28"/>
          <w:szCs w:val="28"/>
        </w:rPr>
        <w:t xml:space="preserve"> обеспечивающие необходимую степень очистки в соответствии с требованием действующего природоохранного законодательства.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</w:t>
      </w:r>
      <w:r w:rsidRPr="002267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Преображенский </w:t>
      </w:r>
      <w:r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Pr="002F5B5A">
        <w:rPr>
          <w:rFonts w:ascii="Times New Roman" w:hAnsi="Times New Roman" w:cs="Times New Roman"/>
          <w:sz w:val="28"/>
          <w:szCs w:val="28"/>
        </w:rPr>
        <w:t>1707 человек. Существующие локальные канализационные очистные сооружения</w:t>
      </w:r>
      <w:r w:rsidRPr="0022677A">
        <w:rPr>
          <w:rFonts w:ascii="Times New Roman" w:hAnsi="Times New Roman" w:cs="Times New Roman"/>
          <w:sz w:val="28"/>
          <w:szCs w:val="28"/>
        </w:rPr>
        <w:t xml:space="preserve"> (далее КОС) не справляются с объемами поступающих канализационных стоков, так как имеют проектную мощность 100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., а фактический объем сбрасываемых стоков составляет 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 Загрязняются большие площади окружающего рельефа неочищенными стоками.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lastRenderedPageBreak/>
        <w:t>Строительство новых очистных сооружений мощностью 1400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., началось в 1991 году. 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 1991-1996 году здания КОС смонтированы в строительных конструкциях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77A">
        <w:rPr>
          <w:rFonts w:ascii="Times New Roman" w:hAnsi="Times New Roman" w:cs="Times New Roman"/>
          <w:sz w:val="28"/>
          <w:szCs w:val="28"/>
        </w:rPr>
        <w:t xml:space="preserve"> здание очистки, частично установлено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нестандартизированное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и технологическое оборудование, выполнена строительная часть (коробка) здания ТП. Проложено 2228 п</w:t>
      </w:r>
      <w:r>
        <w:rPr>
          <w:rFonts w:ascii="Times New Roman" w:hAnsi="Times New Roman" w:cs="Times New Roman"/>
          <w:sz w:val="28"/>
          <w:szCs w:val="28"/>
        </w:rPr>
        <w:t xml:space="preserve">огонных </w:t>
      </w:r>
      <w:r w:rsidRPr="0022677A">
        <w:rPr>
          <w:rFonts w:ascii="Times New Roman" w:hAnsi="Times New Roman" w:cs="Times New Roman"/>
          <w:sz w:val="28"/>
          <w:szCs w:val="28"/>
        </w:rPr>
        <w:t>метров сбросного коллектора из асбоцементных труб диаметром 300 мм, выполнено 46 колодцев. Из-за прекращения финансирования строительные работы были остановлены, собственником КОС не были приняты меры для консервации и охраны данного объекта. В настоящее время данный объект разграблен. Необходимо восстановл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и доведение строительства </w:t>
      </w:r>
      <w:r w:rsidRPr="0022677A">
        <w:rPr>
          <w:rFonts w:ascii="Times New Roman" w:hAnsi="Times New Roman" w:cs="Times New Roman"/>
          <w:sz w:val="28"/>
          <w:szCs w:val="28"/>
        </w:rPr>
        <w:t xml:space="preserve">КОС до сдачи объекта в эксплуатацию.  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елок </w:t>
      </w:r>
      <w:r w:rsidRPr="0022677A">
        <w:rPr>
          <w:rFonts w:ascii="Times New Roman" w:hAnsi="Times New Roman" w:cs="Times New Roman"/>
          <w:sz w:val="28"/>
          <w:szCs w:val="28"/>
        </w:rPr>
        <w:t>Степной является современным, быстрорастущим и развивающимся поселком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проживает 1947</w:t>
      </w:r>
      <w:r w:rsidRPr="0022677A">
        <w:rPr>
          <w:rFonts w:ascii="Times New Roman" w:hAnsi="Times New Roman" w:cs="Times New Roman"/>
          <w:sz w:val="28"/>
          <w:szCs w:val="28"/>
        </w:rPr>
        <w:t xml:space="preserve"> человек. В п. Степной КОС мощностью 700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 построены и приняты рабочей комиссией в декабре 1995 года (заказчик – УКС администрации края). Общая сметная стоимость объекта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677A">
        <w:rPr>
          <w:rFonts w:ascii="Times New Roman" w:hAnsi="Times New Roman" w:cs="Times New Roman"/>
          <w:sz w:val="28"/>
          <w:szCs w:val="28"/>
        </w:rPr>
        <w:t xml:space="preserve"> 1545,13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1994 года. Освоено на 01.01.2001 1052,12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1991 года, остаток сметной стоимости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77A">
        <w:rPr>
          <w:rFonts w:ascii="Times New Roman" w:hAnsi="Times New Roman" w:cs="Times New Roman"/>
          <w:sz w:val="28"/>
          <w:szCs w:val="28"/>
        </w:rPr>
        <w:t>л 493,01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руб., в ценах 1991 года. </w:t>
      </w:r>
    </w:p>
    <w:p w:rsidR="00314495" w:rsidRPr="0022677A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Не выполнены и не смонтированы: оборудование по очистке и обеззараживанию стоков, иловые площадки, внутриплощадочные сети, подъездная дорога, сети связи, благоустройство. Объект находится в стадии незавершенного строительства. Необходимо доведение строительства КОС до сдачи </w:t>
      </w:r>
      <w:r>
        <w:rPr>
          <w:rFonts w:ascii="Times New Roman" w:hAnsi="Times New Roman" w:cs="Times New Roman"/>
          <w:sz w:val="28"/>
          <w:szCs w:val="28"/>
        </w:rPr>
        <w:t>объекта в эксплуатацию.</w:t>
      </w:r>
    </w:p>
    <w:p w:rsidR="00314495" w:rsidRDefault="00314495" w:rsidP="0031449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Pr="00BA6126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1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314495" w:rsidRPr="00BA6126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4495" w:rsidRPr="00EB64C2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F6F99">
        <w:rPr>
          <w:sz w:val="28"/>
          <w:szCs w:val="28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</w:t>
      </w:r>
      <w:r w:rsidRPr="004E3ACC">
        <w:rPr>
          <w:sz w:val="28"/>
          <w:szCs w:val="28"/>
        </w:rPr>
        <w:t xml:space="preserve">), а также Концепцией долгосрочного социально-экономического развития Российской Федерации на период </w:t>
      </w:r>
      <w:r w:rsidRPr="002F5B5A">
        <w:rPr>
          <w:sz w:val="28"/>
          <w:szCs w:val="28"/>
        </w:rPr>
        <w:t>до 2030 года</w:t>
      </w:r>
      <w:r w:rsidRPr="004E3ACC">
        <w:rPr>
          <w:sz w:val="28"/>
          <w:szCs w:val="28"/>
        </w:rPr>
        <w:t xml:space="preserve">, утвержденной распоряжением Правительства Российской Федерации от 17.11.2008 </w:t>
      </w:r>
      <w:r w:rsidRPr="007F4E6F">
        <w:rPr>
          <w:rStyle w:val="9pt"/>
          <w:sz w:val="28"/>
          <w:szCs w:val="28"/>
        </w:rPr>
        <w:t>№ 1662-р.</w:t>
      </w:r>
      <w:proofErr w:type="gramEnd"/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B64C2">
        <w:rPr>
          <w:rStyle w:val="ac"/>
          <w:sz w:val="28"/>
          <w:szCs w:val="28"/>
        </w:rPr>
        <w:t>Первым приоритетом государственной политики</w:t>
      </w:r>
      <w:r w:rsidRPr="00EB64C2">
        <w:rPr>
          <w:sz w:val="28"/>
          <w:szCs w:val="28"/>
        </w:rPr>
        <w:t xml:space="preserve"> является</w:t>
      </w:r>
      <w:r w:rsidRPr="00275EA7">
        <w:rPr>
          <w:sz w:val="28"/>
          <w:szCs w:val="28"/>
        </w:rPr>
        <w:t xml:space="preserve"> улучшение качества жилищного фонда, повышение комфортности условий проживания.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 в том числе, меры </w:t>
      </w:r>
      <w:proofErr w:type="gramStart"/>
      <w:r w:rsidRPr="00275EA7">
        <w:rPr>
          <w:sz w:val="28"/>
          <w:szCs w:val="28"/>
        </w:rPr>
        <w:t>по</w:t>
      </w:r>
      <w:proofErr w:type="gramEnd"/>
      <w:r w:rsidRPr="00275EA7">
        <w:rPr>
          <w:sz w:val="28"/>
          <w:szCs w:val="28"/>
        </w:rPr>
        <w:t>: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развитию конкуренции в сфере предоставления услуг по управлению многоквартирными домами;</w:t>
      </w:r>
    </w:p>
    <w:p w:rsidR="00314495" w:rsidRPr="00D45BA9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обеспечению доступности для населения стоимости жилищно-</w:t>
      </w:r>
      <w:r w:rsidRPr="00D45BA9">
        <w:rPr>
          <w:sz w:val="28"/>
          <w:szCs w:val="28"/>
        </w:rPr>
        <w:t xml:space="preserve">коммунальных услуг за счет реализации мер по </w:t>
      </w:r>
      <w:proofErr w:type="spellStart"/>
      <w:r w:rsidRPr="00D45BA9">
        <w:rPr>
          <w:sz w:val="28"/>
          <w:szCs w:val="28"/>
        </w:rPr>
        <w:t>энергоресурсосбережению</w:t>
      </w:r>
      <w:proofErr w:type="spellEnd"/>
      <w:r w:rsidRPr="00D45BA9">
        <w:rPr>
          <w:sz w:val="28"/>
          <w:szCs w:val="28"/>
        </w:rPr>
        <w:t xml:space="preserve"> и повышению эффективности мер социальной поддержки населения;</w:t>
      </w:r>
    </w:p>
    <w:p w:rsidR="00314495" w:rsidRPr="00D45BA9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>совершенствованию системы учета жилищного фонда, контроля и надзора за техническим состоянием жилых зданий.</w:t>
      </w:r>
    </w:p>
    <w:p w:rsidR="00314495" w:rsidRPr="00D45BA9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rStyle w:val="ac"/>
          <w:sz w:val="28"/>
          <w:szCs w:val="28"/>
        </w:rPr>
        <w:t>Вторым приоритетом</w:t>
      </w:r>
      <w:r w:rsidRPr="00D45BA9">
        <w:rPr>
          <w:sz w:val="28"/>
          <w:szCs w:val="28"/>
        </w:rPr>
        <w:t xml:space="preserve"> государственной политики является модернизация и повышение </w:t>
      </w:r>
      <w:proofErr w:type="spellStart"/>
      <w:r w:rsidRPr="00D45BA9">
        <w:rPr>
          <w:sz w:val="28"/>
          <w:szCs w:val="28"/>
        </w:rPr>
        <w:t>энергоэффективности</w:t>
      </w:r>
      <w:proofErr w:type="spellEnd"/>
      <w:r w:rsidRPr="00D45BA9">
        <w:rPr>
          <w:sz w:val="28"/>
          <w:szCs w:val="28"/>
        </w:rPr>
        <w:t xml:space="preserve"> объектов коммунального хозяйства.</w:t>
      </w:r>
    </w:p>
    <w:p w:rsidR="00314495" w:rsidRPr="00D45BA9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 xml:space="preserve">В рамках данного приоритета будут реализованы меры по обеспечению благоприятных условий для привлечения частных инвестиций в сферу жилищно-коммунального хозяйства Назаровского района в целях решения задач модернизации и повышения </w:t>
      </w:r>
      <w:proofErr w:type="spellStart"/>
      <w:r w:rsidRPr="00D45BA9">
        <w:rPr>
          <w:sz w:val="28"/>
          <w:szCs w:val="28"/>
        </w:rPr>
        <w:t>энергоэффективности</w:t>
      </w:r>
      <w:proofErr w:type="spellEnd"/>
      <w:r w:rsidRPr="00D45BA9">
        <w:rPr>
          <w:sz w:val="28"/>
          <w:szCs w:val="28"/>
        </w:rPr>
        <w:t xml:space="preserve"> объектов коммунального хозяйства.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- 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- формирование целостности и эффективной системы управления энергосбережением и повышением энергетической эффективности.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Обеспечение нормативного качества жилищно-коммунальных услуг, возможно, достигнуть за счет повышения надежности систем коммунальной инфраструктуры и </w:t>
      </w:r>
      <w:proofErr w:type="spellStart"/>
      <w:r w:rsidRPr="00275EA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75EA7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Цели программы соответствуют: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приоритетам государственной жилищной политики, определенным </w:t>
      </w:r>
      <w:r w:rsidRPr="004E3ACC">
        <w:rPr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</w:t>
      </w:r>
      <w:r w:rsidRPr="002F5B5A">
        <w:rPr>
          <w:sz w:val="28"/>
          <w:szCs w:val="28"/>
        </w:rPr>
        <w:t>до 2030 года</w:t>
      </w:r>
      <w:r w:rsidRPr="004E3ACC">
        <w:rPr>
          <w:sz w:val="28"/>
          <w:szCs w:val="28"/>
        </w:rPr>
        <w:t>, а также целевым ориентирам, определенным Указом № 600;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1. Развитие, модернизация и капитальный ремонт объектов коммунальной инфраструктуры и жилищного фонда Назаровского района;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2.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3. Предупреждение ситуаций, которые могут привести к нарушению функционирования систем жизнеобеспечения населения;</w:t>
      </w: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5EA7">
        <w:rPr>
          <w:rFonts w:ascii="Times New Roman" w:hAnsi="Times New Roman" w:cs="Times New Roman"/>
          <w:sz w:val="28"/>
          <w:szCs w:val="28"/>
        </w:rPr>
        <w:t>. Обеспечение реализации муниципальной программы.</w:t>
      </w:r>
    </w:p>
    <w:p w:rsidR="00314495" w:rsidRDefault="00314495" w:rsidP="00314495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95" w:rsidRPr="00275EA7" w:rsidRDefault="00314495" w:rsidP="0031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отдельных мероприятий программы.</w:t>
      </w:r>
    </w:p>
    <w:p w:rsidR="00314495" w:rsidRDefault="00314495" w:rsidP="0031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«Развитие и модернизация объектов коммунальной инфраструктуры Назаровского района»</w:t>
      </w:r>
      <w:r w:rsidRPr="00EF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05.04.2013 № 44-ФЗ </w:t>
      </w:r>
      <w:r w:rsidRPr="00B4703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314495" w:rsidRDefault="00314495" w:rsidP="003144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D2E7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Pr="003F591B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района чистой питьевой водой»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мероприятий данной подпрограммы осуществляется в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314495" w:rsidRDefault="00314495" w:rsidP="003144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D2E7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«Обеспечение реализации Муниципальной программы и прочие мероприятия»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мероприятия данной подпрограммы осуществляется в соответствие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16.12.2010 № 724-П «О создании  муниципального казенного учреждения служба «Заказчик» Назаровского района и утверждении Устава муниципального казенного учреждения служба «Заказчик» Назаровского район, иными нормативными правовыми актами российской Федерации, Красноярского края, органов местного самоуправления Назаровского района и настоящей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подпрограммой.</w:t>
      </w:r>
    </w:p>
    <w:p w:rsidR="00314495" w:rsidRPr="00CE26E6" w:rsidRDefault="00314495" w:rsidP="003144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76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F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мероприятий </w:t>
      </w:r>
      <w:r w:rsidRPr="00EF176F">
        <w:rPr>
          <w:rFonts w:ascii="Times New Roman" w:hAnsi="Times New Roman" w:cs="Times New Roman"/>
          <w:sz w:val="28"/>
          <w:szCs w:val="28"/>
        </w:rPr>
        <w:t xml:space="preserve">подпрограммы «Энергосбережение и повышение энергетической эффективности в Назаровском районе» данной подпрограммы осуществляется на основании Федерального закона от </w:t>
      </w:r>
      <w:r w:rsidRPr="00EF176F">
        <w:rPr>
          <w:rFonts w:ascii="Times New Roman" w:hAnsi="Times New Roman" w:cs="Times New Roman"/>
          <w:sz w:val="28"/>
          <w:szCs w:val="28"/>
        </w:rPr>
        <w:lastRenderedPageBreak/>
        <w:t>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Закон), приказа Минэкономразвития России от 17.02.2010 № 61, распоряжения Правительства РФ от 01.12.2009 № 1830 «Об утверждении плана мероприятий по энергосбережению и повышению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76F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в Российской Федерации», Приказа Министерства экономического развития РФ от 17.02.2010 № 61 </w:t>
      </w:r>
      <w:r w:rsidRPr="00EF176F">
        <w:rPr>
          <w:rFonts w:ascii="Times New Roman" w:hAnsi="Times New Roman" w:cs="Times New Roman"/>
          <w:sz w:val="28"/>
          <w:szCs w:val="28"/>
        </w:rPr>
        <w:br/>
        <w:t>«Об утверждении примерного перечня мероприятий в области энергосбережения и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РФ от 11.02.2021 № 161 «Об утверждении требований к региональным и муниципальным программам в области энергосбережения и повышения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76F">
        <w:rPr>
          <w:rFonts w:ascii="Times New Roman" w:hAnsi="Times New Roman" w:cs="Times New Roman"/>
          <w:sz w:val="28"/>
          <w:szCs w:val="28"/>
        </w:rPr>
        <w:t>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 министерства энергетики РФ от 30.06.2014 № 399 «О методике расчета целевых показателей в области энергосбережения и повышения энергетической эффективности, в том числе в сопоставимых условиях», постановления Правительства РФ от 15.05.2010 № 340 «О порядке установления требований к программам в области энергосбережения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и повышения энергетической эффективности организаций, осуществляющих регулируемые виды деятельности». Выбор исполнителей подпрограммы осуществляется</w:t>
      </w:r>
      <w:r w:rsidRPr="00EF176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EF176F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на основании решения Назаровского районного Совета депутатов «О районном бюджете на очередной финансовый год и плановый период», а также настоящей подпрограммой.</w:t>
      </w:r>
    </w:p>
    <w:p w:rsidR="00314495" w:rsidRPr="00236791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Реализация 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314495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на реализацию 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администрация Назаровского района. Исполнителями мероприятий по обеспечению реализации муниципальной 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314495" w:rsidRPr="00CE26E6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4.7.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программных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за счет краевого и 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495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3366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</w:t>
      </w:r>
      <w:r>
        <w:rPr>
          <w:rFonts w:ascii="Times New Roman" w:hAnsi="Times New Roman" w:cs="Times New Roman"/>
          <w:sz w:val="28"/>
          <w:szCs w:val="28"/>
        </w:rPr>
        <w:t>лизацию мероприятий подпрограмм</w:t>
      </w:r>
      <w:r w:rsidRPr="00633666">
        <w:rPr>
          <w:rFonts w:ascii="Times New Roman" w:hAnsi="Times New Roman" w:cs="Times New Roman"/>
          <w:sz w:val="28"/>
          <w:szCs w:val="28"/>
        </w:rPr>
        <w:t>, является администрац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D872DB">
        <w:rPr>
          <w:rFonts w:ascii="Times New Roman" w:hAnsi="Times New Roman" w:cs="Times New Roman"/>
          <w:sz w:val="28"/>
          <w:szCs w:val="28"/>
        </w:rPr>
        <w:t>.</w:t>
      </w:r>
    </w:p>
    <w:p w:rsidR="00314495" w:rsidRPr="00026115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314495" w:rsidRDefault="00314495" w:rsidP="0031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4495" w:rsidRPr="00275EA7" w:rsidRDefault="00314495" w:rsidP="00314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p w:rsidR="00314495" w:rsidRPr="00275EA7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Назаровского района</w:t>
      </w:r>
    </w:p>
    <w:p w:rsidR="00314495" w:rsidRPr="00275EA7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Реализация подпрограммы должна привести к созданию комфортной среды обитания и жизнедеятельности для человека.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В результате реализации программы к </w:t>
      </w:r>
      <w:r w:rsidRPr="007A334F">
        <w:rPr>
          <w:sz w:val="28"/>
          <w:szCs w:val="28"/>
        </w:rPr>
        <w:t>2024</w:t>
      </w:r>
      <w:r w:rsidRPr="00275EA7">
        <w:rPr>
          <w:sz w:val="28"/>
          <w:szCs w:val="28"/>
        </w:rPr>
        <w:t xml:space="preserve"> году должен сложиться качественно новый уровень состояния жилищно-коммунальной сферы со следующими характеристиками: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снижение уровня потерь при производстве, транспортировке и распределении коммунальных ресурсов;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повышение удовлетворенности населения Назаровского района уровнем жилищно-коммунального обслуживания;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развитие кредитно-финансовых механизмов в целях модернизации объектов коммунальной инфраструктуры;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314495" w:rsidRPr="00275EA7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улучшение показателей качества, надежности, безопасности и </w:t>
      </w:r>
      <w:proofErr w:type="spellStart"/>
      <w:r w:rsidRPr="00275EA7">
        <w:rPr>
          <w:sz w:val="28"/>
          <w:szCs w:val="28"/>
        </w:rPr>
        <w:t>энергоэффективности</w:t>
      </w:r>
      <w:proofErr w:type="spellEnd"/>
      <w:r w:rsidRPr="00275EA7">
        <w:rPr>
          <w:sz w:val="28"/>
          <w:szCs w:val="28"/>
        </w:rPr>
        <w:t xml:space="preserve"> поставляемых коммунальных ресурсов;</w:t>
      </w:r>
    </w:p>
    <w:p w:rsidR="00314495" w:rsidRDefault="00314495" w:rsidP="00314495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275EA7">
        <w:rPr>
          <w:sz w:val="28"/>
          <w:szCs w:val="28"/>
        </w:rPr>
        <w:t>энергоэффективности</w:t>
      </w:r>
      <w:proofErr w:type="spellEnd"/>
      <w:r w:rsidRPr="00275EA7">
        <w:rPr>
          <w:sz w:val="28"/>
          <w:szCs w:val="28"/>
        </w:rPr>
        <w:t>, внедрения современных форм управления и, как следствие, снижение себестоимости коммунальных услуг.</w:t>
      </w:r>
    </w:p>
    <w:p w:rsidR="00314495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14495" w:rsidRPr="00275EA7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6. Перечень подпрограмм с указанием сроков их реализации</w:t>
      </w:r>
    </w:p>
    <w:p w:rsidR="00314495" w:rsidRPr="00275EA7" w:rsidRDefault="00314495" w:rsidP="00314495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</w:rPr>
        <w:t xml:space="preserve"> </w:t>
      </w:r>
      <w:r w:rsidRPr="00275EA7">
        <w:rPr>
          <w:rFonts w:ascii="Times New Roman" w:hAnsi="Times New Roman" w:cs="Times New Roman"/>
          <w:b/>
          <w:bCs/>
          <w:sz w:val="28"/>
          <w:szCs w:val="28"/>
        </w:rPr>
        <w:t>и ожидаемых результатов.</w:t>
      </w:r>
    </w:p>
    <w:p w:rsidR="00314495" w:rsidRPr="00275EA7" w:rsidRDefault="00314495" w:rsidP="00314495">
      <w:pPr>
        <w:tabs>
          <w:tab w:val="left" w:pos="333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4495" w:rsidRPr="00275EA7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 и мероприятий программы с указанием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</w:t>
      </w:r>
      <w:r w:rsidRPr="00EF176F">
        <w:rPr>
          <w:rFonts w:ascii="Times New Roman" w:hAnsi="Times New Roman" w:cs="Times New Roman"/>
          <w:sz w:val="28"/>
          <w:szCs w:val="28"/>
        </w:rPr>
        <w:t>приложениях 3-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14495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95" w:rsidRPr="00275EA7" w:rsidRDefault="00314495" w:rsidP="0031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4495" w:rsidRPr="00275EA7" w:rsidRDefault="00314495" w:rsidP="003144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Информация о распределении планируемых расходов по отдельным мероприятиям программы подпрограммам</w:t>
      </w:r>
    </w:p>
    <w:p w:rsidR="00314495" w:rsidRPr="00275EA7" w:rsidRDefault="00314495" w:rsidP="0031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95" w:rsidRPr="00275EA7" w:rsidRDefault="00314495" w:rsidP="0031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расходах по отдельным мероприятиям муниципальной программы, подпрограммам с указанием главных распорядителей средств районного бюджета, а также по годам реализации приведены в </w:t>
      </w:r>
      <w:r w:rsidRPr="00EF176F">
        <w:rPr>
          <w:rFonts w:ascii="Times New Roman" w:hAnsi="Times New Roman" w:cs="Times New Roman"/>
          <w:sz w:val="28"/>
          <w:szCs w:val="28"/>
        </w:rPr>
        <w:t>приложении 1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314495" w:rsidRPr="00275EA7" w:rsidRDefault="00314495" w:rsidP="0031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Pr="00275EA7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8. Информация о бюджетных ассигнованиях направленных на реализацию научной, научно-технической и инновационной деятельности</w:t>
      </w:r>
    </w:p>
    <w:p w:rsidR="00314495" w:rsidRPr="00275EA7" w:rsidRDefault="00314495" w:rsidP="0031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314495" w:rsidRPr="00275EA7" w:rsidRDefault="00314495" w:rsidP="0031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95" w:rsidRPr="00275EA7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 xml:space="preserve">9. Информация о ресурсном обеспечении и прогнозной оценке расходов </w:t>
      </w:r>
    </w:p>
    <w:p w:rsidR="00314495" w:rsidRPr="00275EA7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целей муниципальной программы с учетом </w:t>
      </w:r>
    </w:p>
    <w:p w:rsidR="00314495" w:rsidRPr="00275EA7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EA7">
        <w:rPr>
          <w:rFonts w:ascii="Times New Roman" w:hAnsi="Times New Roman" w:cs="Times New Roman"/>
          <w:b/>
          <w:bCs/>
          <w:sz w:val="28"/>
          <w:szCs w:val="28"/>
        </w:rPr>
        <w:t>источников финансирования, в том числе за счет районного бюджета</w:t>
      </w:r>
    </w:p>
    <w:p w:rsidR="00314495" w:rsidRPr="00275EA7" w:rsidRDefault="00314495" w:rsidP="0031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в разрезе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приведены в приложении </w:t>
      </w:r>
      <w:r w:rsidRPr="00275EA7">
        <w:rPr>
          <w:rFonts w:ascii="Times New Roman" w:hAnsi="Times New Roman" w:cs="Times New Roman"/>
          <w:sz w:val="28"/>
          <w:szCs w:val="28"/>
        </w:rPr>
        <w:t>2 к настоящей муниципальной программе.</w:t>
      </w: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314495" w:rsidP="00314495">
      <w:pPr>
        <w:jc w:val="both"/>
        <w:rPr>
          <w:rFonts w:ascii="Times New Roman" w:hAnsi="Times New Roman" w:cs="Times New Roman"/>
          <w:sz w:val="28"/>
          <w:szCs w:val="28"/>
        </w:rPr>
        <w:sectPr w:rsidR="00314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733"/>
      </w:tblGrid>
      <w:tr w:rsidR="00314495" w:rsidTr="001A4B43">
        <w:trPr>
          <w:trHeight w:val="1271"/>
        </w:trPr>
        <w:tc>
          <w:tcPr>
            <w:tcW w:w="2385" w:type="pct"/>
          </w:tcPr>
          <w:p w:rsidR="00314495" w:rsidRDefault="00314495" w:rsidP="0031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67142F" w:rsidRPr="00314495" w:rsidTr="0067142F">
              <w:trPr>
                <w:trHeight w:val="1281"/>
              </w:trPr>
              <w:tc>
                <w:tcPr>
                  <w:tcW w:w="7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:rsidR="0067142F" w:rsidRPr="0067142F" w:rsidRDefault="0067142F" w:rsidP="0067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Приложение 1</w:t>
                  </w:r>
                </w:p>
                <w:p w:rsidR="0067142F" w:rsidRPr="00314495" w:rsidRDefault="0067142F" w:rsidP="0067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  Паспорту муниципальной программы Назаровского района</w:t>
                  </w:r>
                  <w:r w:rsidRPr="0067142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«Реформирование и модернизация жилищно-коммунального</w:t>
                  </w:r>
                  <w:r w:rsidRPr="0067142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хозяйства  и повышение энергетической эффективности»</w:t>
                  </w:r>
                </w:p>
              </w:tc>
            </w:tr>
          </w:tbl>
          <w:p w:rsidR="00314495" w:rsidRDefault="00314495" w:rsidP="0031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2F" w:rsidRDefault="0067142F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42F" w:rsidRDefault="0067142F" w:rsidP="006714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42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7142F" w:rsidRDefault="0067142F" w:rsidP="0067142F">
      <w:pPr>
        <w:tabs>
          <w:tab w:val="left" w:pos="6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148" w:type="dxa"/>
        <w:tblInd w:w="95" w:type="dxa"/>
        <w:tblLayout w:type="fixed"/>
        <w:tblLook w:val="04A0"/>
      </w:tblPr>
      <w:tblGrid>
        <w:gridCol w:w="722"/>
        <w:gridCol w:w="4820"/>
        <w:gridCol w:w="14"/>
        <w:gridCol w:w="1403"/>
        <w:gridCol w:w="992"/>
        <w:gridCol w:w="2410"/>
        <w:gridCol w:w="851"/>
        <w:gridCol w:w="850"/>
        <w:gridCol w:w="992"/>
        <w:gridCol w:w="1134"/>
        <w:gridCol w:w="960"/>
      </w:tblGrid>
      <w:tr w:rsidR="0067142F" w:rsidRPr="0067142F" w:rsidTr="0067142F">
        <w:trPr>
          <w:trHeight w:val="126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6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787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8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1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Доля убыточных организаций жилищно-коммунального хозяйства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42F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2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Уровень износа коммунальной инфраструктуры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42F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9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3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Динамика энергоемкости валового регионального продукта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мониторинг, 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Развитие, модернизация и капитальный ремонт объектов коммунальной инфраструктуры и жилищного фонда Назаровского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1. Развитие и модернизация объектов коммунальной инфраструктуры Назаровского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596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теплоснабжение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водоснабжение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5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энергоресурсов в инженерных сетях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42F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Обеспечение населения Назаровского района чистой питьевой  водой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14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154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уличной водопроводной сети, нуждающейся в замене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84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уличной канализационной сети, нуждающейся в замене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84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 на 1000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70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84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статистическая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Обеспечение реализации муниципальной программы и прочие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42F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22-ЖКХ (сводная)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6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42F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22-ЖКХ (сводная)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Предупреждение ситуаций, которые могут привести к нарушению функционирования систем жизнеобеспечения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45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дополнительных электрических нагрузок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Мвт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5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Обеспечение реализации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Обеспечение реализации муниципальной программы и прочие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49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исполненных бюджетных ассигнований, предусмотренных в муниципальной  программе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113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151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5. Повышение энергосбережения и 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67142F" w:rsidRPr="0067142F" w:rsidTr="0067142F">
        <w:trPr>
          <w:trHeight w:val="118"/>
        </w:trPr>
        <w:tc>
          <w:tcPr>
            <w:tcW w:w="151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3. Энергосбережение и повышение энергетической эффективности в Назаровском районе</w:t>
            </w:r>
          </w:p>
        </w:tc>
      </w:tr>
      <w:tr w:rsidR="0067142F" w:rsidRPr="0067142F" w:rsidTr="0067142F">
        <w:trPr>
          <w:trHeight w:val="7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приборов учета), в общем объеме энергоресурсов, потребляемых (используемых) на территории края,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2F" w:rsidRPr="0067142F" w:rsidTr="0067142F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733"/>
      </w:tblGrid>
      <w:tr w:rsidR="0067142F" w:rsidTr="001A4B43">
        <w:trPr>
          <w:trHeight w:val="1168"/>
        </w:trPr>
        <w:tc>
          <w:tcPr>
            <w:tcW w:w="2385" w:type="pct"/>
          </w:tcPr>
          <w:p w:rsidR="0067142F" w:rsidRDefault="0067142F" w:rsidP="0067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B43" w:rsidRDefault="001A4B43" w:rsidP="0067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p w:rsidR="001A4B43" w:rsidRDefault="001A4B43"/>
          <w:tbl>
            <w:tblPr>
              <w:tblW w:w="7440" w:type="dxa"/>
              <w:tblLook w:val="04A0"/>
            </w:tblPr>
            <w:tblGrid>
              <w:gridCol w:w="7440"/>
            </w:tblGrid>
            <w:tr w:rsidR="0067142F" w:rsidRPr="00314495" w:rsidTr="0067142F">
              <w:trPr>
                <w:trHeight w:val="793"/>
              </w:trPr>
              <w:tc>
                <w:tcPr>
                  <w:tcW w:w="7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142F" w:rsidRPr="0067142F" w:rsidRDefault="0067142F" w:rsidP="0067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67142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Приложение 2</w:t>
                  </w:r>
                </w:p>
                <w:p w:rsidR="0067142F" w:rsidRPr="00314495" w:rsidRDefault="0067142F" w:rsidP="00671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  Паспорту муниципальной программы Назаровского района</w:t>
                  </w:r>
                  <w:r w:rsidRPr="0067142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«Реформирование и модернизация жилищно-коммунального</w:t>
                  </w:r>
                  <w:r w:rsidRPr="0067142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144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хозяйства  и повышение энергетической эффективности»</w:t>
                  </w:r>
                </w:p>
              </w:tc>
            </w:tr>
          </w:tbl>
          <w:p w:rsidR="0067142F" w:rsidRDefault="0067142F" w:rsidP="0067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614" w:type="dxa"/>
        <w:tblInd w:w="95" w:type="dxa"/>
        <w:tblLayout w:type="fixed"/>
        <w:tblLook w:val="04A0"/>
      </w:tblPr>
      <w:tblGrid>
        <w:gridCol w:w="486"/>
        <w:gridCol w:w="5339"/>
        <w:gridCol w:w="1134"/>
        <w:gridCol w:w="992"/>
        <w:gridCol w:w="993"/>
        <w:gridCol w:w="850"/>
        <w:gridCol w:w="851"/>
        <w:gridCol w:w="850"/>
        <w:gridCol w:w="851"/>
        <w:gridCol w:w="850"/>
        <w:gridCol w:w="709"/>
        <w:gridCol w:w="709"/>
      </w:tblGrid>
      <w:tr w:rsidR="0067142F" w:rsidRPr="0067142F" w:rsidTr="008B65AD">
        <w:trPr>
          <w:trHeight w:val="480"/>
        </w:trPr>
        <w:tc>
          <w:tcPr>
            <w:tcW w:w="14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B43" w:rsidRDefault="001A4B43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42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целевых показателей на долгосрочный период</w:t>
            </w:r>
          </w:p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42F" w:rsidRPr="0067142F" w:rsidTr="008B65AD">
        <w:trPr>
          <w:trHeight w:val="42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8B65AD" w:rsidRPr="0067142F" w:rsidTr="008B65AD">
        <w:trPr>
          <w:trHeight w:val="12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2031</w:t>
            </w:r>
          </w:p>
        </w:tc>
      </w:tr>
      <w:tr w:rsidR="008B65AD" w:rsidRPr="0067142F" w:rsidTr="008B65AD">
        <w:trPr>
          <w:trHeight w:val="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5AD" w:rsidRPr="0067142F" w:rsidTr="008B65AD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7142F" w:rsidRPr="0067142F" w:rsidTr="008B65AD">
        <w:trPr>
          <w:trHeight w:val="858"/>
        </w:trPr>
        <w:tc>
          <w:tcPr>
            <w:tcW w:w="14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8B65AD" w:rsidRPr="0067142F" w:rsidTr="008B65AD">
        <w:trPr>
          <w:trHeight w:val="7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</w:tr>
      <w:tr w:rsidR="008B65AD" w:rsidRPr="0067142F" w:rsidTr="008B65AD">
        <w:trPr>
          <w:trHeight w:val="3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65AD" w:rsidRPr="0067142F" w:rsidTr="008B65AD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энергоемкости валового регионального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67142F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42F">
              <w:rPr>
                <w:rFonts w:ascii="Times New Roman" w:eastAsia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2F" w:rsidRPr="008B65AD" w:rsidRDefault="0067142F" w:rsidP="006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AD">
              <w:rPr>
                <w:rFonts w:ascii="Times New Roman" w:eastAsia="Times New Roman" w:hAnsi="Times New Roman" w:cs="Times New Roman"/>
                <w:sz w:val="20"/>
                <w:szCs w:val="20"/>
              </w:rPr>
              <w:t>43,30</w:t>
            </w:r>
          </w:p>
        </w:tc>
      </w:tr>
    </w:tbl>
    <w:p w:rsidR="0067142F" w:rsidRPr="0067142F" w:rsidRDefault="0067142F" w:rsidP="0067142F">
      <w:pPr>
        <w:rPr>
          <w:rFonts w:ascii="Times New Roman" w:hAnsi="Times New Roman" w:cs="Times New Roman"/>
          <w:sz w:val="28"/>
          <w:szCs w:val="28"/>
        </w:rPr>
        <w:sectPr w:rsidR="0067142F" w:rsidRPr="0067142F" w:rsidSect="003144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733"/>
      </w:tblGrid>
      <w:tr w:rsidR="003234D2" w:rsidTr="001A4B43">
        <w:trPr>
          <w:trHeight w:val="1413"/>
        </w:trPr>
        <w:tc>
          <w:tcPr>
            <w:tcW w:w="2385" w:type="pct"/>
          </w:tcPr>
          <w:p w:rsidR="003234D2" w:rsidRDefault="003234D2" w:rsidP="0003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3234D2" w:rsidRPr="00314495" w:rsidTr="00035046">
              <w:trPr>
                <w:trHeight w:val="793"/>
              </w:trPr>
              <w:tc>
                <w:tcPr>
                  <w:tcW w:w="7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120" w:type="dxa"/>
                    <w:tblLook w:val="04A0"/>
                  </w:tblPr>
                  <w:tblGrid>
                    <w:gridCol w:w="7120"/>
                  </w:tblGrid>
                  <w:tr w:rsidR="003234D2" w:rsidRPr="003234D2" w:rsidTr="003234D2">
                    <w:trPr>
                      <w:trHeight w:val="1409"/>
                    </w:trPr>
                    <w:tc>
                      <w:tcPr>
                        <w:tcW w:w="7120" w:type="dxa"/>
                        <w:tcBorders>
                          <w:top w:val="nil"/>
                          <w:left w:val="nil"/>
                        </w:tcBorders>
                        <w:shd w:val="clear" w:color="auto" w:fill="auto"/>
                        <w:noWrap/>
                        <w:hideMark/>
                      </w:tcPr>
                      <w:p w:rsidR="003234D2" w:rsidRPr="003234D2" w:rsidRDefault="003234D2" w:rsidP="003234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234D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Приложение 1</w:t>
                        </w:r>
                      </w:p>
                      <w:p w:rsidR="003234D2" w:rsidRPr="003234D2" w:rsidRDefault="003234D2" w:rsidP="003234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234D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 муниципальной программе Назаровского района</w:t>
                        </w:r>
                      </w:p>
                      <w:p w:rsidR="003234D2" w:rsidRPr="003234D2" w:rsidRDefault="003234D2" w:rsidP="003234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234D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"Реформирование и модернизация жилищно-</w:t>
                        </w:r>
                      </w:p>
                      <w:p w:rsidR="003234D2" w:rsidRPr="003234D2" w:rsidRDefault="003234D2" w:rsidP="003234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234D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коммунального хозяйства и повышение</w:t>
                        </w:r>
                      </w:p>
                      <w:p w:rsidR="003234D2" w:rsidRPr="003234D2" w:rsidRDefault="003234D2" w:rsidP="003234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3234D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энергетической эффективности"</w:t>
                        </w:r>
                      </w:p>
                    </w:tc>
                  </w:tr>
                </w:tbl>
                <w:p w:rsidR="003234D2" w:rsidRPr="00314495" w:rsidRDefault="003234D2" w:rsidP="00035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234D2" w:rsidRDefault="003234D2" w:rsidP="0003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4D2" w:rsidRDefault="003234D2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Pr="003234D2" w:rsidRDefault="003234D2" w:rsidP="0032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4D2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Назаровского района</w:t>
      </w:r>
    </w:p>
    <w:p w:rsidR="003234D2" w:rsidRDefault="003234D2" w:rsidP="00323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5" w:type="dxa"/>
        <w:tblInd w:w="95" w:type="dxa"/>
        <w:tblLayout w:type="fixed"/>
        <w:tblLook w:val="04A0"/>
      </w:tblPr>
      <w:tblGrid>
        <w:gridCol w:w="1714"/>
        <w:gridCol w:w="1985"/>
        <w:gridCol w:w="1984"/>
        <w:gridCol w:w="850"/>
        <w:gridCol w:w="851"/>
        <w:gridCol w:w="1275"/>
        <w:gridCol w:w="851"/>
        <w:gridCol w:w="1134"/>
        <w:gridCol w:w="992"/>
        <w:gridCol w:w="1134"/>
        <w:gridCol w:w="992"/>
        <w:gridCol w:w="993"/>
      </w:tblGrid>
      <w:tr w:rsidR="003234D2" w:rsidRPr="003234D2" w:rsidTr="003234D2">
        <w:trPr>
          <w:trHeight w:val="407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</w:t>
            </w:r>
            <w:proofErr w:type="gram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уб.), годы</w:t>
            </w:r>
          </w:p>
        </w:tc>
      </w:tr>
      <w:tr w:rsidR="003234D2" w:rsidRPr="003234D2" w:rsidTr="003234D2">
        <w:trPr>
          <w:trHeight w:val="37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              2023-2026</w:t>
            </w:r>
          </w:p>
        </w:tc>
      </w:tr>
      <w:tr w:rsidR="003234D2" w:rsidRPr="003234D2" w:rsidTr="003234D2">
        <w:trPr>
          <w:trHeight w:val="461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4D2" w:rsidRPr="003234D2" w:rsidTr="003234D2">
        <w:trPr>
          <w:trHeight w:val="37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34D2" w:rsidRPr="003234D2" w:rsidTr="003234D2">
        <w:trPr>
          <w:trHeight w:val="587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39 788,5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17 940,7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17 940,7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96 410,6</w:t>
            </w:r>
          </w:p>
        </w:tc>
      </w:tr>
      <w:tr w:rsidR="003234D2" w:rsidRPr="003234D2" w:rsidTr="003234D2">
        <w:trPr>
          <w:trHeight w:val="42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234D2">
        <w:trPr>
          <w:trHeight w:val="80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39 788,5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20 740,7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17 940,7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17 940,7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96 410,6</w:t>
            </w:r>
          </w:p>
        </w:tc>
      </w:tr>
      <w:tr w:rsidR="003234D2" w:rsidRPr="003234D2" w:rsidTr="003234D2">
        <w:trPr>
          <w:trHeight w:val="547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"Развитие и модернизация объектов коммунальной инфраструктуры Назаровского района"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20 251,0</w:t>
            </w:r>
          </w:p>
        </w:tc>
      </w:tr>
      <w:tr w:rsidR="003234D2" w:rsidRPr="003234D2" w:rsidTr="003234D2">
        <w:trPr>
          <w:trHeight w:val="55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1F55A4">
        <w:trPr>
          <w:trHeight w:val="842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20 251,0</w:t>
            </w:r>
          </w:p>
        </w:tc>
      </w:tr>
      <w:tr w:rsidR="003234D2" w:rsidRPr="003234D2" w:rsidTr="001F55A4">
        <w:trPr>
          <w:trHeight w:val="563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реализации </w:t>
            </w: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 программы и прочие мероприятия"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4 588,6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20 674,3</w:t>
            </w:r>
          </w:p>
        </w:tc>
      </w:tr>
      <w:tr w:rsidR="003234D2" w:rsidRPr="003234D2" w:rsidTr="003234D2">
        <w:trPr>
          <w:trHeight w:val="75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1F55A4">
        <w:trPr>
          <w:trHeight w:val="516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4 588,6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5 361,9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20 674,3</w:t>
            </w:r>
          </w:p>
        </w:tc>
      </w:tr>
      <w:tr w:rsidR="003234D2" w:rsidRPr="003234D2" w:rsidTr="001F55A4">
        <w:trPr>
          <w:trHeight w:val="526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14 948,9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1F55A4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15 378,8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1F55A4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1F55A4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1F55A4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55 485,3   </w:t>
            </w:r>
          </w:p>
        </w:tc>
      </w:tr>
      <w:tr w:rsidR="003234D2" w:rsidRPr="003234D2" w:rsidTr="001F55A4">
        <w:trPr>
          <w:trHeight w:val="561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9169D">
        <w:trPr>
          <w:trHeight w:val="697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14 948,9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15 378,8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55 485,3   </w:t>
            </w:r>
          </w:p>
        </w:tc>
      </w:tr>
      <w:tr w:rsidR="003234D2" w:rsidRPr="003234D2" w:rsidTr="0039169D">
        <w:trPr>
          <w:trHeight w:val="551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11 358,4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49 094,8   </w:t>
            </w:r>
          </w:p>
        </w:tc>
      </w:tr>
      <w:tr w:rsidR="003234D2" w:rsidRPr="003234D2" w:rsidTr="0039169D">
        <w:trPr>
          <w:trHeight w:val="559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234D2">
        <w:trPr>
          <w:trHeight w:val="12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11 358,4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12 578,8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49 094,8   </w:t>
            </w:r>
          </w:p>
        </w:tc>
      </w:tr>
      <w:tr w:rsidR="003234D2" w:rsidRPr="003234D2" w:rsidTr="0039169D">
        <w:trPr>
          <w:trHeight w:val="559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700,1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2 800,0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3 500,1   </w:t>
            </w:r>
          </w:p>
        </w:tc>
      </w:tr>
      <w:tr w:rsidR="003234D2" w:rsidRPr="003234D2" w:rsidTr="0039169D">
        <w:trPr>
          <w:trHeight w:val="55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9169D">
        <w:trPr>
          <w:trHeight w:val="84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0350083320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9169D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34D2"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3 500,1   </w:t>
            </w:r>
          </w:p>
        </w:tc>
      </w:tr>
      <w:tr w:rsidR="003234D2" w:rsidRPr="003234D2" w:rsidTr="0039169D">
        <w:trPr>
          <w:trHeight w:val="562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проектно-сметной </w:t>
            </w: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</w:tr>
      <w:tr w:rsidR="003234D2" w:rsidRPr="003234D2" w:rsidTr="003234D2">
        <w:trPr>
          <w:trHeight w:val="103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9169D">
        <w:trPr>
          <w:trHeight w:val="931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0350083440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205,4</w:t>
            </w:r>
          </w:p>
        </w:tc>
      </w:tr>
      <w:tr w:rsidR="003234D2" w:rsidRPr="003234D2" w:rsidTr="0039169D">
        <w:trPr>
          <w:trHeight w:val="619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3234D2" w:rsidRPr="003234D2" w:rsidTr="0039169D">
        <w:trPr>
          <w:trHeight w:val="54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9169D">
        <w:trPr>
          <w:trHeight w:val="1557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2550,0</w:t>
            </w:r>
          </w:p>
        </w:tc>
      </w:tr>
      <w:tr w:rsidR="003234D2" w:rsidRPr="003234D2" w:rsidTr="0039169D">
        <w:trPr>
          <w:trHeight w:val="54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3234D2" w:rsidRPr="003234D2" w:rsidTr="0039169D">
        <w:trPr>
          <w:trHeight w:val="539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34D2" w:rsidRPr="003234D2" w:rsidTr="0039169D">
        <w:trPr>
          <w:trHeight w:val="986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0350083310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2" w:rsidRPr="003234D2" w:rsidRDefault="003234D2" w:rsidP="0032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4D2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</w:tbl>
    <w:p w:rsidR="003234D2" w:rsidRDefault="003234D2" w:rsidP="00323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3234D2">
      <w:pPr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3234D2">
      <w:pPr>
        <w:rPr>
          <w:rFonts w:ascii="Times New Roman" w:hAnsi="Times New Roman" w:cs="Times New Roman"/>
          <w:sz w:val="28"/>
          <w:szCs w:val="28"/>
        </w:rPr>
      </w:pPr>
    </w:p>
    <w:p w:rsidR="0039169D" w:rsidRDefault="0039169D" w:rsidP="003234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733"/>
      </w:tblGrid>
      <w:tr w:rsidR="001A7FAD" w:rsidTr="001A4B43">
        <w:trPr>
          <w:trHeight w:val="1413"/>
        </w:trPr>
        <w:tc>
          <w:tcPr>
            <w:tcW w:w="2385" w:type="pct"/>
          </w:tcPr>
          <w:p w:rsidR="001A7FAD" w:rsidRDefault="001A7FAD" w:rsidP="0003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1A7FAD" w:rsidRPr="00314495" w:rsidTr="00035046">
              <w:trPr>
                <w:trHeight w:val="793"/>
              </w:trPr>
              <w:tc>
                <w:tcPr>
                  <w:tcW w:w="7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7120" w:type="dxa"/>
                    <w:tblLook w:val="04A0"/>
                  </w:tblPr>
                  <w:tblGrid>
                    <w:gridCol w:w="7136"/>
                  </w:tblGrid>
                  <w:tr w:rsidR="001A7FAD" w:rsidRPr="001A7FAD" w:rsidTr="00035046">
                    <w:trPr>
                      <w:trHeight w:val="1409"/>
                    </w:trPr>
                    <w:tc>
                      <w:tcPr>
                        <w:tcW w:w="7120" w:type="dxa"/>
                        <w:tcBorders>
                          <w:top w:val="nil"/>
                          <w:left w:val="nil"/>
                        </w:tcBorders>
                        <w:shd w:val="clear" w:color="auto" w:fill="auto"/>
                        <w:noWrap/>
                        <w:hideMark/>
                      </w:tcPr>
                      <w:tbl>
                        <w:tblPr>
                          <w:tblW w:w="6920" w:type="dxa"/>
                          <w:tblLook w:val="04A0"/>
                        </w:tblPr>
                        <w:tblGrid>
                          <w:gridCol w:w="6920"/>
                        </w:tblGrid>
                        <w:tr w:rsidR="001A7FAD" w:rsidRPr="001A7FAD" w:rsidTr="001A7FAD">
                          <w:trPr>
                            <w:trHeight w:val="1551"/>
                          </w:trPr>
                          <w:tc>
                            <w:tcPr>
                              <w:tcW w:w="6920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:rsidR="001A7FAD" w:rsidRPr="001A7FAD" w:rsidRDefault="001A7FAD" w:rsidP="001A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A7FA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Приложение 2</w:t>
                              </w:r>
                            </w:p>
                            <w:p w:rsidR="001A7FAD" w:rsidRPr="001A7FAD" w:rsidRDefault="001A7FAD" w:rsidP="001A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A7FA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к муниципальной программе Назаровского района</w:t>
                              </w:r>
                            </w:p>
                            <w:p w:rsidR="001A7FAD" w:rsidRPr="001A7FAD" w:rsidRDefault="001A7FAD" w:rsidP="001A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A7FA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"Реформирование и модернизация жилищно-</w:t>
                              </w:r>
                            </w:p>
                            <w:p w:rsidR="001A7FAD" w:rsidRPr="001A7FAD" w:rsidRDefault="001A7FAD" w:rsidP="001A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A7FA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коммунального хозяйства и повышение</w:t>
                              </w:r>
                            </w:p>
                            <w:p w:rsidR="001A7FAD" w:rsidRPr="001A7FAD" w:rsidRDefault="001A7FAD" w:rsidP="001A7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A7FAD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энергетической эффективности"</w:t>
                              </w:r>
                            </w:p>
                          </w:tc>
                        </w:tr>
                      </w:tbl>
                      <w:p w:rsidR="001A7FAD" w:rsidRPr="003234D2" w:rsidRDefault="001A7FAD" w:rsidP="000350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A7FAD" w:rsidRPr="001A7FAD" w:rsidRDefault="001A7FAD" w:rsidP="00035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A7FAD" w:rsidRDefault="001A7FAD" w:rsidP="00035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FAD" w:rsidRDefault="001A7FAD" w:rsidP="001A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FAD" w:rsidRDefault="001A7FAD" w:rsidP="001A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FA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1A7FAD">
        <w:rPr>
          <w:rFonts w:ascii="Times New Roman" w:eastAsia="Times New Roman" w:hAnsi="Times New Roman" w:cs="Times New Roman"/>
          <w:sz w:val="28"/>
          <w:szCs w:val="28"/>
        </w:rPr>
        <w:br/>
        <w:t>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</w:p>
    <w:p w:rsidR="001A7FAD" w:rsidRDefault="001A7FAD" w:rsidP="001A7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71" w:type="dxa"/>
        <w:tblInd w:w="95" w:type="dxa"/>
        <w:tblLook w:val="04A0"/>
      </w:tblPr>
      <w:tblGrid>
        <w:gridCol w:w="1573"/>
        <w:gridCol w:w="6068"/>
        <w:gridCol w:w="1728"/>
        <w:gridCol w:w="1134"/>
        <w:gridCol w:w="992"/>
        <w:gridCol w:w="1134"/>
        <w:gridCol w:w="992"/>
        <w:gridCol w:w="1150"/>
      </w:tblGrid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1A7FAD" w:rsidRPr="001A7FAD" w:rsidTr="001A7FAD">
        <w:trPr>
          <w:trHeight w:val="165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2023 -2026</w:t>
            </w:r>
          </w:p>
        </w:tc>
      </w:tr>
      <w:tr w:rsidR="001A7FAD" w:rsidRPr="001A7FAD" w:rsidTr="001A7FAD">
        <w:trPr>
          <w:trHeight w:val="22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7FAD" w:rsidRPr="001A7FAD" w:rsidTr="001A7FAD">
        <w:trPr>
          <w:trHeight w:val="28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39 788,5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17 940,7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17 940,7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96 410,6</w:t>
            </w:r>
          </w:p>
        </w:tc>
      </w:tr>
      <w:tr w:rsidR="001A7FAD" w:rsidRPr="001A7FAD" w:rsidTr="001A7FAD">
        <w:trPr>
          <w:trHeight w:val="237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34 002,2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71 738,6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8 161,9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24 672,0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"Развитие и модернизация объектов коммунальной инфраструктуры Назаровского района"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20 251,0</w:t>
            </w:r>
          </w:p>
        </w:tc>
      </w:tr>
      <w:tr w:rsidR="001A7FAD" w:rsidRPr="001A7FAD" w:rsidTr="001A7FAD">
        <w:trPr>
          <w:trHeight w:val="259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20 046,3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</w:tr>
      <w:tr w:rsidR="001A7FAD" w:rsidRPr="001A7FAD" w:rsidTr="001A7FAD">
        <w:trPr>
          <w:trHeight w:val="279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4 588,6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20 674,3</w:t>
            </w:r>
          </w:p>
        </w:tc>
      </w:tr>
      <w:tr w:rsidR="001A7FAD" w:rsidRPr="001A7FAD" w:rsidTr="001A7FAD">
        <w:trPr>
          <w:trHeight w:val="20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4 541,1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5 361,9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20 626,8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мероприятия: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14 948,9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15 378,8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55 485,3</w:t>
            </w:r>
          </w:p>
        </w:tc>
      </w:tr>
      <w:tr w:rsidR="001A7FAD" w:rsidRPr="001A7FAD" w:rsidTr="001A7FAD">
        <w:trPr>
          <w:trHeight w:val="14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13 908,4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51 644,8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1 040,5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3 840,5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11 358,4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49 094,8</w:t>
            </w:r>
          </w:p>
        </w:tc>
      </w:tr>
      <w:tr w:rsidR="001A7FAD" w:rsidRPr="001A7FAD" w:rsidTr="001A7FAD">
        <w:trPr>
          <w:trHeight w:val="25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11 358,4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12 578,8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49 094,8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3 500,1</w:t>
            </w:r>
          </w:p>
        </w:tc>
      </w:tr>
      <w:tr w:rsidR="001A7FAD" w:rsidRPr="001A7FAD" w:rsidTr="001A7FAD">
        <w:trPr>
          <w:trHeight w:val="25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3 500,1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205,4</w:t>
            </w:r>
          </w:p>
        </w:tc>
      </w:tr>
      <w:tr w:rsidR="001A7FAD" w:rsidRPr="001A7FAD" w:rsidTr="001A7FAD">
        <w:trPr>
          <w:trHeight w:val="26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205,4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2 550,0</w:t>
            </w:r>
          </w:p>
        </w:tc>
      </w:tr>
      <w:tr w:rsidR="001A7FAD" w:rsidRPr="001A7FAD" w:rsidTr="001A7FAD">
        <w:trPr>
          <w:trHeight w:val="253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2 550,0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5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1A7FAD" w:rsidRPr="001A7FAD" w:rsidTr="001A7FAD">
        <w:trPr>
          <w:trHeight w:val="2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A7FAD" w:rsidRPr="001A7FAD" w:rsidTr="001A7FAD">
        <w:trPr>
          <w:trHeight w:val="3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AD" w:rsidRPr="001A7FAD" w:rsidRDefault="001A7FAD" w:rsidP="001A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FAD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</w:tbl>
    <w:p w:rsidR="001A7FAD" w:rsidRPr="003234D2" w:rsidRDefault="001A7FAD" w:rsidP="003234D2">
      <w:pPr>
        <w:rPr>
          <w:rFonts w:ascii="Times New Roman" w:hAnsi="Times New Roman" w:cs="Times New Roman"/>
          <w:sz w:val="28"/>
          <w:szCs w:val="28"/>
        </w:rPr>
        <w:sectPr w:rsidR="001A7FAD" w:rsidRPr="003234D2" w:rsidSect="003234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5562" w:rsidTr="001A4B43">
        <w:tc>
          <w:tcPr>
            <w:tcW w:w="4785" w:type="dxa"/>
          </w:tcPr>
          <w:p w:rsidR="00F45562" w:rsidRDefault="00F45562" w:rsidP="00314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5562" w:rsidRPr="00D8723C" w:rsidRDefault="00F45562" w:rsidP="00F45562">
            <w:pPr>
              <w:autoSpaceDE w:val="0"/>
              <w:autoSpaceDN w:val="0"/>
              <w:adjustRightInd w:val="0"/>
              <w:ind w:left="1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2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F45562" w:rsidRDefault="00F45562" w:rsidP="00F45562">
            <w:pPr>
              <w:autoSpaceDE w:val="0"/>
              <w:autoSpaceDN w:val="0"/>
              <w:adjustRightInd w:val="0"/>
              <w:ind w:lef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45562" w:rsidRDefault="00F45562" w:rsidP="00F45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«Реформирование </w:t>
            </w:r>
            <w:r w:rsidRPr="00BF5149">
              <w:rPr>
                <w:rFonts w:ascii="Times New Roman" w:hAnsi="Times New Roman" w:cs="Times New Roman"/>
                <w:sz w:val="28"/>
                <w:szCs w:val="28"/>
              </w:rPr>
              <w:t>и модернизация жилищно-коммунального хозяйства и повышение энергетической эффективности</w:t>
            </w:r>
            <w:r w:rsidRPr="0036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14495" w:rsidRDefault="00314495" w:rsidP="003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95" w:rsidRDefault="00F45562" w:rsidP="0031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«Развитие и модернизация объектов коммунальной инфраструктуры Назаровского района»</w:t>
      </w:r>
    </w:p>
    <w:p w:rsidR="00F45562" w:rsidRDefault="00F45562" w:rsidP="0031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743"/>
      </w:tblGrid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«Развитие и модернизация объектов коммунальной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Назаровского района»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надежности функционирования систем жизнеобеспечения населения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и предотвращение ситуаций, которые могут привести к нарушению функционирования систем жизнеобеспечения населения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Предотвращение критического уровня износа объектов коммунальной инфраструктуры;</w:t>
            </w:r>
          </w:p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 коммунальной инфраструктуры;</w:t>
            </w:r>
          </w:p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питьевой водой, отвечающей требованиям безопасности;</w:t>
            </w:r>
          </w:p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технологий, современной трубной продукции, котельного оборудования, водоочистных установок на объектах коммунального комплекса Назаровского района;</w:t>
            </w:r>
          </w:p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5. Обновление материально-технической базы предприятий коммунального комплекса;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000" w:type="pct"/>
          </w:tcPr>
          <w:p w:rsidR="00F45562" w:rsidRPr="0039775B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целевых индикаторов представлены в приложении 1 к подпрограмме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2026 годы</w:t>
            </w:r>
          </w:p>
          <w:p w:rsidR="00F45562" w:rsidRPr="00AD4AFC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shd w:val="clear" w:color="auto" w:fill="auto"/>
          </w:tcPr>
          <w:p w:rsidR="00F45562" w:rsidRPr="00FE4B7E" w:rsidRDefault="00F45562" w:rsidP="000350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средств районного и краевого бюджетов.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20251,0 тыс. рублей, в том числе: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- 20046,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- 204,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2023 год – 20251,0  тыс. рублей, в том числе: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- 20046,3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- 204,7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45562" w:rsidRPr="00FE4B7E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F45562" w:rsidRPr="00633666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рублей.</w:t>
            </w:r>
          </w:p>
        </w:tc>
      </w:tr>
      <w:tr w:rsidR="00F45562" w:rsidRPr="00633666" w:rsidTr="00035046">
        <w:tc>
          <w:tcPr>
            <w:tcW w:w="2000" w:type="pct"/>
          </w:tcPr>
          <w:p w:rsidR="00F45562" w:rsidRPr="00633666" w:rsidRDefault="00F45562" w:rsidP="0003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000" w:type="pct"/>
          </w:tcPr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Назаровского района.</w:t>
            </w:r>
          </w:p>
          <w:p w:rsidR="00F45562" w:rsidRPr="00633666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F45562" w:rsidRDefault="00F45562" w:rsidP="003144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 Постановка проблемы и обоснование необходимости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принятия подпрограммы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2.1.1. Объективные показатели, характеризующие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положение дел в коммунальной инфраструктуре Назаровского района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Верхнеададымский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Гляденский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Павловский, Подсосенский, Преображенский,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Сахаптинский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. Число населенных пунктов 60, из них с численностью населения более 1000 </w:t>
      </w:r>
      <w:r w:rsidRPr="00F7171D">
        <w:rPr>
          <w:rFonts w:ascii="Times New Roman" w:hAnsi="Times New Roman" w:cs="Times New Roman"/>
          <w:sz w:val="28"/>
          <w:szCs w:val="28"/>
        </w:rPr>
        <w:t>человек – 6. Численность населения района на 01.01.2023 составляет 20 560 человек.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предприятии разных форм собственности, выполняющие  жилищно-коммунальные услуги в следующих годовых объемах: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850"/>
        <w:gridCol w:w="1031"/>
        <w:gridCol w:w="971"/>
        <w:gridCol w:w="1739"/>
        <w:gridCol w:w="1162"/>
        <w:gridCol w:w="1158"/>
      </w:tblGrid>
      <w:tr w:rsidR="00F45562" w:rsidRPr="00F7171D" w:rsidTr="00035046">
        <w:trPr>
          <w:cantSplit/>
          <w:trHeight w:val="2829"/>
        </w:trPr>
        <w:tc>
          <w:tcPr>
            <w:tcW w:w="946" w:type="pct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услуг ЖКХ</w:t>
            </w:r>
          </w:p>
        </w:tc>
        <w:tc>
          <w:tcPr>
            <w:tcW w:w="509" w:type="pct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36" w:type="pct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9" w:type="pct"/>
            <w:textDirection w:val="btLr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МУП «ЖКХ Назаровского района»</w:t>
            </w:r>
          </w:p>
        </w:tc>
        <w:tc>
          <w:tcPr>
            <w:tcW w:w="498" w:type="pct"/>
            <w:textDirection w:val="btLr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Гляденское</w:t>
            </w:r>
            <w:proofErr w:type="spellEnd"/>
          </w:p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хлебоприемное»</w:t>
            </w:r>
          </w:p>
        </w:tc>
        <w:tc>
          <w:tcPr>
            <w:tcW w:w="892" w:type="pct"/>
            <w:textDirection w:val="btLr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Дирекция по 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– структурное подразделение Центральной Дирекции по 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– Филиал ООО «РЖД»</w:t>
            </w:r>
          </w:p>
        </w:tc>
        <w:tc>
          <w:tcPr>
            <w:tcW w:w="596" w:type="pct"/>
            <w:textDirection w:val="btLr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Назаровское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4" w:type="pct"/>
            <w:textDirection w:val="btLr"/>
            <w:vAlign w:val="center"/>
          </w:tcPr>
          <w:p w:rsidR="00F45562" w:rsidRPr="00F7171D" w:rsidRDefault="00F45562" w:rsidP="00035046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Красносопкинское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ЖКХ»</w:t>
            </w:r>
          </w:p>
        </w:tc>
      </w:tr>
      <w:tr w:rsidR="00F45562" w:rsidRPr="00F7171D" w:rsidTr="00035046">
        <w:trPr>
          <w:trHeight w:val="63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Отпущено тепловой энергии – всего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49025,88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30527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841,01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12440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4765,87</w:t>
            </w: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26918,72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15890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8180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1893,72</w:t>
            </w: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18423,85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11870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3806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2747,85</w:t>
            </w: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2891,1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2767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124,1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Отпущено другому предприятию (перепродавцу)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562" w:rsidRPr="00F7171D" w:rsidTr="00035046">
        <w:trPr>
          <w:trHeight w:val="633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Отпущено 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воды всем потребителям 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426,02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159,17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40,15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562" w:rsidRPr="00F7171D" w:rsidTr="00035046">
        <w:trPr>
          <w:trHeight w:val="331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363,41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123,94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</w:tr>
      <w:tr w:rsidR="00F45562" w:rsidRPr="00F7171D" w:rsidTr="00035046">
        <w:trPr>
          <w:trHeight w:val="331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27,28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562" w:rsidRPr="00F7171D" w:rsidTr="00035046">
        <w:trPr>
          <w:trHeight w:val="331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35,33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28,17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562" w:rsidRPr="00F7171D" w:rsidTr="00035046">
        <w:trPr>
          <w:trHeight w:val="703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Пропущено сточных вод - всего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562" w:rsidRPr="00F7171D" w:rsidTr="00035046">
        <w:trPr>
          <w:trHeight w:val="316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 населения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562" w:rsidRPr="00F7171D" w:rsidTr="00035046">
        <w:trPr>
          <w:trHeight w:val="631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водоснабжение, в т.ч.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5562" w:rsidRPr="00F7171D" w:rsidTr="00035046">
        <w:trPr>
          <w:trHeight w:val="415"/>
        </w:trPr>
        <w:tc>
          <w:tcPr>
            <w:tcW w:w="94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F45562" w:rsidRPr="00F7171D" w:rsidRDefault="00F45562" w:rsidP="00035046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33666">
        <w:rPr>
          <w:rFonts w:ascii="Times New Roman" w:hAnsi="Times New Roman"/>
          <w:sz w:val="28"/>
          <w:szCs w:val="28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633666">
        <w:rPr>
          <w:rFonts w:ascii="Times New Roman" w:hAnsi="Times New Roman"/>
          <w:sz w:val="28"/>
          <w:szCs w:val="28"/>
        </w:rPr>
        <w:t>: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высокий уровень износа основных производственных </w:t>
      </w:r>
      <w:r w:rsidRPr="00F3252F">
        <w:rPr>
          <w:rFonts w:ascii="Times New Roman" w:hAnsi="Times New Roman"/>
          <w:sz w:val="28"/>
          <w:szCs w:val="28"/>
        </w:rPr>
        <w:t xml:space="preserve">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252F">
        <w:rPr>
          <w:rFonts w:ascii="Times New Roman" w:hAnsi="Times New Roman"/>
          <w:sz w:val="28"/>
          <w:szCs w:val="28"/>
        </w:rPr>
        <w:t>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высокие потери энергоресурсов на всех стадиях от производства до потребления, </w:t>
      </w:r>
      <w:r w:rsidRPr="00F3252F">
        <w:rPr>
          <w:rFonts w:ascii="Times New Roman" w:hAnsi="Times New Roman"/>
          <w:sz w:val="28"/>
          <w:szCs w:val="28"/>
        </w:rPr>
        <w:t>составляющие 10-30 %, вследствие</w:t>
      </w:r>
      <w:r w:rsidRPr="00633666">
        <w:rPr>
          <w:rFonts w:ascii="Times New Roman" w:hAnsi="Times New Roman"/>
          <w:sz w:val="28"/>
          <w:szCs w:val="28"/>
        </w:rPr>
        <w:t xml:space="preserve"> эксплуатации </w:t>
      </w:r>
      <w:r w:rsidRPr="00633666">
        <w:rPr>
          <w:rFonts w:ascii="Times New Roman" w:hAnsi="Times New Roman"/>
          <w:sz w:val="28"/>
          <w:szCs w:val="28"/>
        </w:rPr>
        <w:lastRenderedPageBreak/>
        <w:t>устаревшего технологического оборудования с низким коэффициентом полезного действия;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45562" w:rsidRPr="004B6E93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отсутствие очистки питьевой воды и недостаточная степень очистки сточных вод на значительном числе объектов водопроводно-канализационного </w:t>
      </w:r>
      <w:r w:rsidRPr="004B6E93">
        <w:rPr>
          <w:rFonts w:ascii="Times New Roman" w:hAnsi="Times New Roman"/>
          <w:sz w:val="28"/>
          <w:szCs w:val="28"/>
        </w:rPr>
        <w:t>хозяйства.</w:t>
      </w:r>
    </w:p>
    <w:p w:rsidR="00F45562" w:rsidRPr="004B6E93" w:rsidRDefault="00F45562" w:rsidP="00F45562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4B6E93">
        <w:rPr>
          <w:sz w:val="28"/>
          <w:szCs w:val="28"/>
        </w:rPr>
        <w:t xml:space="preserve">Уровень износа коммунальной инфраструктуры на территории Назаровского района составляет </w:t>
      </w:r>
      <w:r w:rsidRPr="00F7171D">
        <w:rPr>
          <w:sz w:val="28"/>
          <w:szCs w:val="28"/>
        </w:rPr>
        <w:t>40 %. В результате накопленного износа растет количество инцидентов и аварий в системах тепл</w:t>
      </w:r>
      <w:proofErr w:type="gramStart"/>
      <w:r w:rsidRPr="00F7171D">
        <w:rPr>
          <w:sz w:val="28"/>
          <w:szCs w:val="28"/>
        </w:rPr>
        <w:t>о-</w:t>
      </w:r>
      <w:proofErr w:type="gramEnd"/>
      <w:r w:rsidRPr="00F7171D">
        <w:rPr>
          <w:sz w:val="28"/>
          <w:szCs w:val="28"/>
        </w:rPr>
        <w:t xml:space="preserve">, </w:t>
      </w:r>
      <w:proofErr w:type="spellStart"/>
      <w:r w:rsidRPr="00F7171D">
        <w:rPr>
          <w:sz w:val="28"/>
          <w:szCs w:val="28"/>
        </w:rPr>
        <w:t>электро</w:t>
      </w:r>
      <w:proofErr w:type="spellEnd"/>
      <w:r w:rsidRPr="00F7171D">
        <w:rPr>
          <w:sz w:val="28"/>
          <w:szCs w:val="28"/>
        </w:rPr>
        <w:t>- и водоснабжения, увеличиваются сроки ликвидации аварий и стоимость ремонтов. В муниципальной программе запланировано постепенное снижение уровня износа коммунальной инфраструктуры до 35 %</w:t>
      </w:r>
      <w:r w:rsidRPr="0054221E">
        <w:rPr>
          <w:sz w:val="28"/>
          <w:szCs w:val="28"/>
        </w:rPr>
        <w:t xml:space="preserve"> в </w:t>
      </w:r>
      <w:r w:rsidRPr="0085340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4221E">
        <w:rPr>
          <w:sz w:val="28"/>
          <w:szCs w:val="28"/>
        </w:rPr>
        <w:t xml:space="preserve"> году.</w:t>
      </w:r>
    </w:p>
    <w:p w:rsidR="00F45562" w:rsidRPr="007932DB" w:rsidRDefault="00F45562" w:rsidP="00F4556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F45562" w:rsidRPr="007932DB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t xml:space="preserve">Следует отметить, что в сфере жилищно-коммунального хозяйства существуют проблемы, связанные с неплатежами населения,  и недостаточной информационной открытости </w:t>
      </w:r>
      <w:proofErr w:type="spellStart"/>
      <w:r w:rsidRPr="007932DB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7932DB">
        <w:rPr>
          <w:rFonts w:ascii="Times New Roman" w:hAnsi="Times New Roman"/>
          <w:sz w:val="28"/>
          <w:szCs w:val="28"/>
        </w:rPr>
        <w:t xml:space="preserve"> организаций.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>законы, регулирующие отношения в сферах теплоснабжения, электроснабжения, водоснабжения и водоотведения. Утверждены и находятся в стадии утверждения   нормативные акты,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45562" w:rsidRPr="007932DB" w:rsidRDefault="00F45562" w:rsidP="00F4556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t>Эффективное государственное регулирование коммунального хозяйства, при котором достигается баланс интересов всех сторон, будет</w:t>
      </w:r>
      <w:r w:rsidRPr="00633666">
        <w:rPr>
          <w:rFonts w:ascii="Times New Roman" w:hAnsi="Times New Roman"/>
          <w:sz w:val="28"/>
          <w:szCs w:val="28"/>
        </w:rPr>
        <w:t xml:space="preserve"> обеспечиваться путем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 xml:space="preserve"> следующих мероприятий: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lastRenderedPageBreak/>
        <w:t xml:space="preserve">- обеспечение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формированием ц</w:t>
      </w:r>
      <w:r>
        <w:rPr>
          <w:rFonts w:ascii="Times New Roman" w:hAnsi="Times New Roman"/>
          <w:sz w:val="28"/>
          <w:szCs w:val="28"/>
        </w:rPr>
        <w:t>елевых показателей деятельности</w:t>
      </w:r>
      <w:r w:rsidRPr="00633666">
        <w:rPr>
          <w:rFonts w:ascii="Times New Roman" w:hAnsi="Times New Roman"/>
          <w:sz w:val="28"/>
          <w:szCs w:val="28"/>
        </w:rPr>
        <w:t>;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качеством и надежностью коммунальных услуг и ресурсов;</w:t>
      </w:r>
    </w:p>
    <w:p w:rsidR="00F45562" w:rsidRPr="00633666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обеспечение социальной поддержки населения по оплате жилищно-коммунальных услуг;</w:t>
      </w:r>
    </w:p>
    <w:p w:rsidR="00F45562" w:rsidRPr="007932DB" w:rsidRDefault="00F45562" w:rsidP="00F45562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раскрытием информации для потребителей в соответствии с </w:t>
      </w:r>
      <w:r w:rsidRPr="007932DB">
        <w:rPr>
          <w:rFonts w:ascii="Times New Roman" w:hAnsi="Times New Roman"/>
          <w:sz w:val="28"/>
          <w:szCs w:val="28"/>
        </w:rPr>
        <w:t>установленными стандартами.</w:t>
      </w:r>
    </w:p>
    <w:p w:rsidR="00F45562" w:rsidRPr="007932DB" w:rsidRDefault="00F45562" w:rsidP="00F45562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2.1.2. Тенденции развития ситуации и возможные последствия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13E51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Необходимый объем финансовых сре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я приведения коммунальных объектов в надлежащее техническое состояние с учетом внедрения инновационных решений и современных </w:t>
      </w:r>
      <w:proofErr w:type="spellStart"/>
      <w:r w:rsidRPr="00613E51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13E51">
        <w:rPr>
          <w:rFonts w:ascii="Times New Roman" w:hAnsi="Times New Roman" w:cs="Times New Roman"/>
          <w:sz w:val="28"/>
          <w:szCs w:val="28"/>
        </w:rPr>
        <w:t xml:space="preserve"> технологий по оценкам специалистов ежегодно составляет более </w:t>
      </w:r>
      <w:r w:rsidRPr="00F7171D">
        <w:rPr>
          <w:rFonts w:ascii="Times New Roman" w:hAnsi="Times New Roman" w:cs="Times New Roman"/>
          <w:sz w:val="28"/>
          <w:szCs w:val="28"/>
        </w:rPr>
        <w:t>20,0</w:t>
      </w:r>
      <w:r w:rsidRPr="00613E51">
        <w:rPr>
          <w:rFonts w:ascii="Times New Roman" w:hAnsi="Times New Roman" w:cs="Times New Roman"/>
          <w:sz w:val="28"/>
          <w:szCs w:val="28"/>
        </w:rPr>
        <w:t xml:space="preserve"> млн. рублей в течение 5-8 лет.</w:t>
      </w:r>
    </w:p>
    <w:p w:rsidR="00F45562" w:rsidRPr="00613E51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Недофинансирование отрасли по капитальному ремонту и модернизации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предоставляемых коммунальных услуг и в целом к социальной напряженности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2.1.3. Анализ ситуации в муниципальном образовании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В настоящее время проблемой Назаровского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666">
        <w:rPr>
          <w:rFonts w:ascii="Times New Roman" w:hAnsi="Times New Roman" w:cs="Times New Roman"/>
          <w:sz w:val="28"/>
          <w:szCs w:val="28"/>
        </w:rPr>
        <w:t xml:space="preserve">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района, эффективного производства и использования энергоресурсов, развития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 в коммунальном хозяйстве.</w:t>
      </w:r>
      <w:proofErr w:type="gramEnd"/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решение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задач восстановления основных фондов инженерной инфраструктуры коммунального комплекса района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F45562" w:rsidRPr="00633666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2.1.4. Анализ причин возникновения проблем, связанных с состоянием коммунальной инфраструктуры края, включая правовое обоснование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Высокий износ основных фондов предприятий жилищно-коммунального комплекса </w:t>
      </w:r>
      <w:r>
        <w:rPr>
          <w:rFonts w:ascii="Times New Roman" w:hAnsi="Times New Roman"/>
          <w:sz w:val="28"/>
          <w:szCs w:val="28"/>
        </w:rPr>
        <w:t>Назаровского района</w:t>
      </w:r>
      <w:r w:rsidRPr="00633666">
        <w:rPr>
          <w:rFonts w:ascii="Times New Roman" w:hAnsi="Times New Roman"/>
          <w:sz w:val="28"/>
          <w:szCs w:val="28"/>
        </w:rPr>
        <w:t xml:space="preserve"> обусловлен:</w:t>
      </w:r>
    </w:p>
    <w:p w:rsidR="00F45562" w:rsidRPr="00633666" w:rsidRDefault="00F45562" w:rsidP="00F4556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ограниченностью собственных сре</w:t>
      </w:r>
      <w:proofErr w:type="gramStart"/>
      <w:r w:rsidRPr="00633666">
        <w:rPr>
          <w:rFonts w:ascii="Times New Roman" w:hAnsi="Times New Roman"/>
          <w:sz w:val="28"/>
          <w:szCs w:val="28"/>
        </w:rPr>
        <w:t>дств пр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едприятий на </w:t>
      </w:r>
      <w:r>
        <w:rPr>
          <w:rFonts w:ascii="Times New Roman" w:hAnsi="Times New Roman"/>
          <w:sz w:val="28"/>
          <w:szCs w:val="28"/>
        </w:rPr>
        <w:t>проведение капитального</w:t>
      </w:r>
      <w:r w:rsidRPr="00633666">
        <w:rPr>
          <w:rFonts w:ascii="Times New Roman" w:hAnsi="Times New Roman"/>
          <w:sz w:val="28"/>
          <w:szCs w:val="28"/>
        </w:rPr>
        <w:t xml:space="preserve">  ремонт</w:t>
      </w:r>
      <w:r>
        <w:rPr>
          <w:rFonts w:ascii="Times New Roman" w:hAnsi="Times New Roman"/>
          <w:sz w:val="28"/>
          <w:szCs w:val="28"/>
        </w:rPr>
        <w:t>а, реконструкции и обновления</w:t>
      </w:r>
      <w:r w:rsidRPr="00633666">
        <w:rPr>
          <w:rFonts w:ascii="Times New Roman" w:hAnsi="Times New Roman"/>
          <w:sz w:val="28"/>
          <w:szCs w:val="28"/>
        </w:rPr>
        <w:t xml:space="preserve"> основных фондов;</w:t>
      </w:r>
    </w:p>
    <w:p w:rsidR="00F45562" w:rsidRPr="00633666" w:rsidRDefault="00F45562" w:rsidP="00F4556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наличием сверхнормативных затрат энергетических ресурсов на производство;</w:t>
      </w:r>
    </w:p>
    <w:p w:rsidR="00F45562" w:rsidRPr="00633666" w:rsidRDefault="00F45562" w:rsidP="00F4556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:rsidR="00F45562" w:rsidRDefault="00F45562" w:rsidP="00F45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F45562" w:rsidRPr="00CE31E3" w:rsidRDefault="00F45562" w:rsidP="00F45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2.1.5. Перечень и характеристика решаемых задач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F45562" w:rsidRPr="00633666" w:rsidRDefault="00F45562" w:rsidP="00F455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объектов коммунальной инфраструктуры и жилищного фонда Назаровского района.</w:t>
      </w:r>
    </w:p>
    <w:p w:rsidR="00F45562" w:rsidRPr="00633666" w:rsidRDefault="00F45562" w:rsidP="00F455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F45562" w:rsidRPr="00633666" w:rsidRDefault="00F45562" w:rsidP="00F455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Предупреждение ситуаций, которые могут привести к нарушению функционирования систем жизнеобеспечения населения;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 xml:space="preserve">Повышение энергосбережения и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>;</w:t>
      </w:r>
    </w:p>
    <w:p w:rsidR="00F45562" w:rsidRPr="00633666" w:rsidRDefault="00F45562" w:rsidP="00F455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Обеспечение реализации м</w:t>
      </w:r>
      <w:r>
        <w:rPr>
          <w:rFonts w:ascii="Times New Roman" w:hAnsi="Times New Roman" w:cs="Times New Roman"/>
          <w:sz w:val="28"/>
          <w:szCs w:val="28"/>
        </w:rPr>
        <w:t>униципальной  программы и прочих мероприятий</w:t>
      </w:r>
      <w:r w:rsidRPr="00633666">
        <w:rPr>
          <w:rFonts w:ascii="Times New Roman" w:hAnsi="Times New Roman" w:cs="Times New Roman"/>
          <w:sz w:val="28"/>
          <w:szCs w:val="28"/>
        </w:rPr>
        <w:t>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Назаровского </w:t>
      </w: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2.1.6. Промежуточные и конечные социально-экономические результаты решения проблемы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F7171D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E3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5E30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85E3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885E30">
        <w:rPr>
          <w:rFonts w:ascii="Times New Roman" w:hAnsi="Times New Roman" w:cs="Times New Roman"/>
          <w:sz w:val="28"/>
          <w:szCs w:val="28"/>
        </w:rPr>
        <w:t xml:space="preserve">-п утверждена долгосрочная целевая программа «Реформирование и модернизация жилищно-коммунального хозяйства Назаровского района». Объем </w:t>
      </w:r>
      <w:proofErr w:type="gramStart"/>
      <w:r w:rsidRPr="00885E30">
        <w:rPr>
          <w:rFonts w:ascii="Times New Roman" w:hAnsi="Times New Roman" w:cs="Times New Roman"/>
          <w:sz w:val="28"/>
          <w:szCs w:val="28"/>
        </w:rPr>
        <w:t xml:space="preserve">районного бюджета, предусмотренного для реализации мероприятий по реформированию и модернизации жилищно-коммунального хозяйства Назаровского района с 2014 </w:t>
      </w:r>
      <w:r w:rsidRPr="00F7171D">
        <w:rPr>
          <w:rFonts w:ascii="Times New Roman" w:hAnsi="Times New Roman" w:cs="Times New Roman"/>
          <w:sz w:val="28"/>
          <w:szCs w:val="28"/>
        </w:rPr>
        <w:t>по 2023 годы составил</w:t>
      </w:r>
      <w:proofErr w:type="gramEnd"/>
      <w:r w:rsidRPr="00F7171D">
        <w:rPr>
          <w:rFonts w:ascii="Times New Roman" w:hAnsi="Times New Roman" w:cs="Times New Roman"/>
          <w:sz w:val="28"/>
          <w:szCs w:val="28"/>
        </w:rPr>
        <w:t xml:space="preserve"> 93300,7 тыс. рублей.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71D">
        <w:rPr>
          <w:rFonts w:ascii="Times New Roman" w:hAnsi="Times New Roman" w:cs="Times New Roman"/>
          <w:sz w:val="28"/>
          <w:szCs w:val="28"/>
        </w:rPr>
        <w:t>Продолжение решения проблем в коммунальном комплексе в          2024-2026 годах в рамках</w:t>
      </w:r>
      <w:r w:rsidRPr="00633666">
        <w:rPr>
          <w:rFonts w:ascii="Times New Roman" w:hAnsi="Times New Roman" w:cs="Times New Roman"/>
          <w:sz w:val="28"/>
          <w:szCs w:val="28"/>
        </w:rPr>
        <w:t xml:space="preserve"> мероприятий подпрограммы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района, эффективного производства и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использования энергоресурсов, развития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 в коммунальном хозяйстве.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Дальнейшее решение задач 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666">
        <w:rPr>
          <w:rFonts w:ascii="Times New Roman" w:hAnsi="Times New Roman" w:cs="Times New Roman"/>
          <w:sz w:val="28"/>
          <w:szCs w:val="28"/>
        </w:rPr>
        <w:t xml:space="preserve">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района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 Основные цели, задачи, этапы и сроки выполнения подпрограммы,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целевые индикатор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61BA4">
        <w:rPr>
          <w:rFonts w:ascii="Times New Roman" w:hAnsi="Times New Roman" w:cs="Times New Roman"/>
          <w:sz w:val="28"/>
          <w:szCs w:val="28"/>
        </w:rPr>
        <w:t>и показатели результативности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2.2.1. Целью подпрограммы является: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надежности функционирования систем жизнеобеспечения населения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и предотвращение ситуаций, которые могут привести к нарушению функционирования систем жизнеобеспечения населения.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2.2.2. Для достижения поставленной цели необходимо решение следующих задач: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1. Предотвращение критического уровня износа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 функционирования систем коммунальной инфраструктуры;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3. Обеспечение населения питьевой водой, отве</w:t>
      </w:r>
      <w:r>
        <w:rPr>
          <w:rFonts w:ascii="Times New Roman" w:hAnsi="Times New Roman" w:cs="Times New Roman"/>
          <w:sz w:val="28"/>
          <w:szCs w:val="28"/>
        </w:rPr>
        <w:t>чающей требованиям безопасности.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4.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5. Обновление материально-технической базы предприятий коммунального комплекса.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Перечень мероприятий приведен в приложении 2 к настоящей подпрограмме.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2.2.3.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подпрограммы: 2014 – </w:t>
      </w:r>
      <w:r w:rsidRPr="00F7171D">
        <w:rPr>
          <w:rFonts w:ascii="Times New Roman" w:hAnsi="Times New Roman" w:cs="Times New Roman"/>
          <w:sz w:val="28"/>
          <w:szCs w:val="28"/>
        </w:rPr>
        <w:t>2026 г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2.2.4. Целевым индикатором подпрограммы является снижение износа объектов коммунальной инфраструктуры снижение интегрального показателя аварийности инженерных сетей и снижение потерь энергоресурсов в инженерных сетях </w:t>
      </w:r>
      <w:r w:rsidRPr="00776C24">
        <w:rPr>
          <w:rFonts w:ascii="Times New Roman" w:hAnsi="Times New Roman" w:cs="Times New Roman"/>
          <w:sz w:val="28"/>
          <w:szCs w:val="28"/>
        </w:rPr>
        <w:t xml:space="preserve">до </w:t>
      </w:r>
      <w:r w:rsidRPr="0085340B">
        <w:rPr>
          <w:rFonts w:ascii="Times New Roman" w:hAnsi="Times New Roman" w:cs="Times New Roman"/>
          <w:sz w:val="28"/>
          <w:szCs w:val="28"/>
        </w:rPr>
        <w:t>14,0</w:t>
      </w:r>
      <w:r w:rsidRPr="00E40D92">
        <w:rPr>
          <w:rFonts w:ascii="Times New Roman" w:hAnsi="Times New Roman" w:cs="Times New Roman"/>
          <w:sz w:val="28"/>
          <w:szCs w:val="28"/>
        </w:rPr>
        <w:t xml:space="preserve"> %.</w:t>
      </w:r>
      <w:bookmarkStart w:id="0" w:name="_GoBack"/>
      <w:bookmarkEnd w:id="0"/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C24">
        <w:rPr>
          <w:rFonts w:ascii="Times New Roman" w:hAnsi="Times New Roman" w:cs="Times New Roman"/>
          <w:sz w:val="28"/>
          <w:szCs w:val="28"/>
        </w:rPr>
        <w:t>Перечень целевых индикаторов</w:t>
      </w:r>
      <w:r w:rsidRPr="00633666">
        <w:rPr>
          <w:rFonts w:ascii="Times New Roman" w:hAnsi="Times New Roman" w:cs="Times New Roman"/>
          <w:sz w:val="28"/>
          <w:szCs w:val="28"/>
        </w:rPr>
        <w:t xml:space="preserve"> подпрограммы приведен в приложении 1 к настоящей подпрограмме.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2.2.5. Показатели результативности подпрограммы характеризуют следующие значения: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53"/>
        <w:gridCol w:w="2144"/>
        <w:gridCol w:w="919"/>
        <w:gridCol w:w="919"/>
        <w:gridCol w:w="919"/>
        <w:gridCol w:w="917"/>
      </w:tblGrid>
      <w:tr w:rsidR="00F45562" w:rsidRPr="00F7171D" w:rsidTr="00035046">
        <w:trPr>
          <w:trHeight w:val="830"/>
        </w:trPr>
        <w:tc>
          <w:tcPr>
            <w:tcW w:w="1961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1120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80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45562" w:rsidRPr="00F7171D" w:rsidTr="00035046">
        <w:trPr>
          <w:trHeight w:val="1928"/>
        </w:trPr>
        <w:tc>
          <w:tcPr>
            <w:tcW w:w="1961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Снижение интегрального показателя аварийности  инженерных сетей: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120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аварий на 100 км инженерных сетей, ед.</w:t>
            </w:r>
          </w:p>
        </w:tc>
        <w:tc>
          <w:tcPr>
            <w:tcW w:w="480" w:type="pct"/>
            <w:shd w:val="clear" w:color="auto" w:fill="auto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9" w:type="pct"/>
            <w:tcBorders>
              <w:left w:val="single" w:sz="4" w:space="0" w:color="auto"/>
            </w:tcBorders>
            <w:shd w:val="clear" w:color="auto" w:fill="auto"/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5562" w:rsidRPr="00F7171D" w:rsidTr="00035046">
        <w:trPr>
          <w:trHeight w:val="940"/>
        </w:trPr>
        <w:tc>
          <w:tcPr>
            <w:tcW w:w="1961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Снижение потерь энергоресурсов в инженерных сетях</w:t>
            </w:r>
          </w:p>
        </w:tc>
        <w:tc>
          <w:tcPr>
            <w:tcW w:w="1120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15,0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F45562" w:rsidRPr="00F7171D" w:rsidRDefault="00F45562" w:rsidP="00035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45562" w:rsidRPr="007A42E6" w:rsidTr="00035046">
        <w:tc>
          <w:tcPr>
            <w:tcW w:w="1961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1120" w:type="pct"/>
          </w:tcPr>
          <w:p w:rsidR="00F45562" w:rsidRPr="00F7171D" w:rsidRDefault="00F45562" w:rsidP="0003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F45562" w:rsidRPr="00F7171D" w:rsidRDefault="00F45562" w:rsidP="00035046">
            <w:pPr>
              <w:jc w:val="center"/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F45562" w:rsidRPr="00F7171D" w:rsidRDefault="00F45562" w:rsidP="00035046">
            <w:pPr>
              <w:jc w:val="center"/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F45562" w:rsidRPr="00F7171D" w:rsidRDefault="00F45562" w:rsidP="00035046">
            <w:pPr>
              <w:jc w:val="center"/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F45562" w:rsidRPr="00885E30" w:rsidRDefault="00F45562" w:rsidP="00035046">
            <w:pPr>
              <w:jc w:val="center"/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2.3. Механизм реализации подпрограммы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.1.  Реализация мероприятий: 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здания котельных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Pr="00EA7DD4">
        <w:rPr>
          <w:rFonts w:ascii="Times New Roman" w:hAnsi="Times New Roman" w:cs="Times New Roman"/>
          <w:sz w:val="28"/>
          <w:szCs w:val="28"/>
        </w:rPr>
        <w:t>Реконструкция и ремонт канализации и водоочистных сооружений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тепловых сетей, устройство тепловых сетей, замена и модернизация запорной арматуры и котельного оборудования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водопроводных сетей, устройство водопроводных сетей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«Установка, ремонт водозаборных скважин и водонапорных башен»;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«Модернизация водогрейных котлов в котельных»;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«Приобретение коммунальной техники;</w:t>
      </w:r>
    </w:p>
    <w:p w:rsidR="00F45562" w:rsidRPr="00EA7DD4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вод»;</w:t>
      </w:r>
    </w:p>
    <w:p w:rsidR="00F45562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DD4">
        <w:rPr>
          <w:rFonts w:ascii="Times New Roman" w:hAnsi="Times New Roman" w:cs="Times New Roman"/>
          <w:sz w:val="28"/>
          <w:szCs w:val="28"/>
        </w:rPr>
        <w:t xml:space="preserve">- «Капитальный 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от  05.04.2013  №  44-ФЗ   «О контрактной системе в</w:t>
      </w:r>
      <w:proofErr w:type="gramEnd"/>
      <w:r w:rsidRPr="00B4703A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24F">
        <w:rPr>
          <w:rFonts w:ascii="Times New Roman" w:hAnsi="Times New Roman" w:cs="Times New Roman"/>
          <w:sz w:val="28"/>
          <w:szCs w:val="28"/>
        </w:rPr>
        <w:t xml:space="preserve">на основании решения Назаровского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F45562" w:rsidRPr="0032224F" w:rsidRDefault="00F45562" w:rsidP="00F45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программных мероприятий осуществляется за счет краевого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реализацию мероприятий подпрограммы, является администрация Назаровского ра</w:t>
      </w:r>
      <w:r>
        <w:rPr>
          <w:rFonts w:ascii="Times New Roman" w:hAnsi="Times New Roman" w:cs="Times New Roman"/>
          <w:sz w:val="28"/>
          <w:szCs w:val="28"/>
        </w:rPr>
        <w:t>йона (далее – Администрация).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361BA4">
        <w:rPr>
          <w:rFonts w:ascii="Times New Roman" w:hAnsi="Times New Roman" w:cs="Times New Roman"/>
          <w:sz w:val="28"/>
          <w:szCs w:val="28"/>
        </w:rPr>
        <w:t>Организация</w:t>
      </w:r>
      <w:r w:rsidRPr="00633666">
        <w:rPr>
          <w:rFonts w:ascii="Times New Roman" w:hAnsi="Times New Roman" w:cs="Times New Roman"/>
          <w:sz w:val="28"/>
          <w:szCs w:val="28"/>
        </w:rPr>
        <w:t xml:space="preserve"> управления подпрограммой и контроль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2.4.1. Текущее управление реализацией подпрограммы осуществляет администрация Назаровского района.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F45562" w:rsidRDefault="00F45562" w:rsidP="00F45562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17.11.2021</w:t>
      </w:r>
      <w:r w:rsidRPr="00361B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361BA4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Наза</w:t>
      </w:r>
      <w:r>
        <w:rPr>
          <w:rFonts w:ascii="Times New Roman" w:hAnsi="Times New Roman" w:cs="Times New Roman"/>
          <w:sz w:val="28"/>
          <w:szCs w:val="28"/>
        </w:rPr>
        <w:t>ровского района, их формировании</w:t>
      </w:r>
      <w:r w:rsidRPr="00361BA4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F45562" w:rsidRPr="00633666" w:rsidRDefault="00F45562" w:rsidP="00F45562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района.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мероприятий подпрограммы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2.5.1. Социальная эффективность реализации подпрограммы достигается за счет: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обеспечения безопасности условий жизнедеятельности населения;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стоимости жилищно-коммунальных услуг;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повышения качества и надежности предоставления услуг холодного водоснабжения;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дефицита питьевой воды в населенных пунктах района;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создания условий рационального использования энергоресурсов и устойчивого снабжения населения и предприятий ЖКХ района энергоресурсами.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2.5.2. Технико-экономическая эффективность реализации подпрограммы определяется: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633666">
        <w:rPr>
          <w:rFonts w:ascii="Times New Roman" w:hAnsi="Times New Roman" w:cs="Times New Roman"/>
          <w:sz w:val="28"/>
          <w:szCs w:val="28"/>
        </w:rPr>
        <w:br/>
        <w:t>из износостойких материалов;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2.5.3. Снижение экологических рисков обеспечивается: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доли проб воды, не отвечающих по качеству нормативным требованиям;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объема неочищенных сточных вод, сбрасываемых в водоемы;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сокращением выбросов продуктов сгорания и вредных выбросов </w:t>
      </w:r>
      <w:r w:rsidRPr="00633666">
        <w:rPr>
          <w:rFonts w:ascii="Times New Roman" w:hAnsi="Times New Roman" w:cs="Times New Roman"/>
          <w:sz w:val="28"/>
          <w:szCs w:val="28"/>
        </w:rPr>
        <w:br/>
        <w:t>в атмосферу при выработке тепловой энергии.</w:t>
      </w:r>
    </w:p>
    <w:p w:rsidR="00F45562" w:rsidRPr="00361BA4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2.5.4. В результате реализации мероприятий подпрограммы планируется достигнуть:</w:t>
      </w:r>
    </w:p>
    <w:p w:rsidR="00F45562" w:rsidRPr="005E6411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11">
        <w:rPr>
          <w:rFonts w:ascii="Times New Roman" w:hAnsi="Times New Roman" w:cs="Times New Roman"/>
          <w:sz w:val="28"/>
          <w:szCs w:val="28"/>
        </w:rPr>
        <w:t>снижения износа объектов коммунальной инфраструктуры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411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5E64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6411">
        <w:rPr>
          <w:rFonts w:ascii="Times New Roman" w:hAnsi="Times New Roman" w:cs="Times New Roman"/>
          <w:sz w:val="28"/>
          <w:szCs w:val="28"/>
        </w:rPr>
        <w:t>%);</w:t>
      </w:r>
    </w:p>
    <w:p w:rsidR="00F45562" w:rsidRPr="0085340B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 xml:space="preserve">снижения интегрального показателя аварийности инженерных сетей: </w:t>
      </w:r>
    </w:p>
    <w:p w:rsidR="00F45562" w:rsidRPr="0085340B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теплоснабжение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340B">
        <w:rPr>
          <w:rFonts w:ascii="Times New Roman" w:hAnsi="Times New Roman" w:cs="Times New Roman"/>
          <w:sz w:val="28"/>
          <w:szCs w:val="28"/>
        </w:rPr>
        <w:t xml:space="preserve"> ед.,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-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</w:t>
      </w:r>
      <w:r w:rsidRPr="00853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5562" w:rsidRPr="0085340B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водоснабжение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 </w:t>
      </w:r>
    </w:p>
    <w:p w:rsidR="00F45562" w:rsidRPr="0085340B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водоотведение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</w:t>
      </w:r>
    </w:p>
    <w:p w:rsidR="00F45562" w:rsidRPr="0085340B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увеличения доли населения, обеспеченного питьевой водой, отвечающей требованиям безопасности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 xml:space="preserve">реконструкции и капитального ремонта </w:t>
      </w:r>
      <w:r>
        <w:rPr>
          <w:rFonts w:ascii="Times New Roman" w:hAnsi="Times New Roman" w:cs="Times New Roman"/>
          <w:sz w:val="28"/>
          <w:szCs w:val="28"/>
        </w:rPr>
        <w:t>54,3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 инженерных сетей (тепловых сетей – 12,5 км; водопроводных сетей – 41,1 км; канализационных сетей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км);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F7171D">
        <w:rPr>
          <w:rFonts w:ascii="Times New Roman" w:hAnsi="Times New Roman" w:cs="Times New Roman"/>
          <w:sz w:val="28"/>
          <w:szCs w:val="28"/>
        </w:rPr>
        <w:t>ремонта 2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котельных с заменой котельного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и технологического оборудования; </w:t>
      </w:r>
    </w:p>
    <w:p w:rsidR="00F45562" w:rsidRPr="0044053A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>восстановления 3 скважинных водозаборов;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053A">
        <w:rPr>
          <w:rFonts w:ascii="Times New Roman" w:hAnsi="Times New Roman" w:cs="Times New Roman"/>
          <w:sz w:val="28"/>
          <w:szCs w:val="28"/>
        </w:rPr>
        <w:t xml:space="preserve"> водонапорных</w:t>
      </w:r>
      <w:r w:rsidRPr="00633666">
        <w:rPr>
          <w:rFonts w:ascii="Times New Roman" w:hAnsi="Times New Roman" w:cs="Times New Roman"/>
          <w:sz w:val="28"/>
          <w:szCs w:val="28"/>
        </w:rPr>
        <w:t xml:space="preserve"> башен;</w:t>
      </w:r>
    </w:p>
    <w:p w:rsidR="00F45562" w:rsidRPr="00021357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2.5.5. </w:t>
      </w:r>
      <w:r w:rsidRPr="00021357">
        <w:rPr>
          <w:rFonts w:ascii="Times New Roman" w:hAnsi="Times New Roman" w:cs="Times New Roman"/>
          <w:sz w:val="28"/>
          <w:szCs w:val="28"/>
        </w:rPr>
        <w:t>Расчетный экономический эффект от реализации мероприятий подпрограммы за 4 года составит 6000,0 тыс. рублей, в том числе:</w:t>
      </w:r>
    </w:p>
    <w:p w:rsidR="00F45562" w:rsidRPr="00021357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57">
        <w:rPr>
          <w:rFonts w:ascii="Times New Roman" w:hAnsi="Times New Roman" w:cs="Times New Roman"/>
          <w:sz w:val="28"/>
          <w:szCs w:val="28"/>
        </w:rPr>
        <w:t>за счет экономии энергоресурсов – 83,0 тыс. рублей;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357">
        <w:rPr>
          <w:rFonts w:ascii="Times New Roman" w:hAnsi="Times New Roman" w:cs="Times New Roman"/>
          <w:sz w:val="28"/>
          <w:szCs w:val="28"/>
        </w:rPr>
        <w:t>от снижения затрат на капитальный ремонт сетей в связи с увеличением межремонтного периода за счет</w:t>
      </w:r>
      <w:proofErr w:type="gramEnd"/>
      <w:r w:rsidRPr="00021357">
        <w:rPr>
          <w:rFonts w:ascii="Times New Roman" w:hAnsi="Times New Roman" w:cs="Times New Roman"/>
          <w:sz w:val="28"/>
          <w:szCs w:val="28"/>
        </w:rPr>
        <w:t xml:space="preserve"> применения труб и изоляции из современных материалов, от замены котельного оборудования на </w:t>
      </w:r>
      <w:proofErr w:type="spellStart"/>
      <w:r w:rsidRPr="00021357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021357">
        <w:rPr>
          <w:rFonts w:ascii="Times New Roman" w:hAnsi="Times New Roman" w:cs="Times New Roman"/>
          <w:sz w:val="28"/>
          <w:szCs w:val="28"/>
        </w:rPr>
        <w:t>, от внедрения инновационного оборудования по очистке воды и стоков, а также снижения аварийности на инженерных сетях – 600,0 тыс. рублей в долгосрочном периоде.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2.5.6. Расчетный экономический эффект от реализации мероприятий подпрограммы определен без учета снижения платы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lastRenderedPageBreak/>
        <w:t>за негативное воздействие на окружающую среду и характеризуется следующими величинами: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9"/>
        <w:gridCol w:w="1701"/>
        <w:gridCol w:w="1701"/>
      </w:tblGrid>
      <w:tr w:rsidR="00F45562" w:rsidRPr="00CF3457" w:rsidTr="00035046">
        <w:trPr>
          <w:cantSplit/>
          <w:trHeight w:val="48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экономии 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>к концу</w:t>
            </w:r>
          </w:p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7500,0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397,5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тепловой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1863,0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</w:tr>
      <w:tr w:rsidR="00F45562" w:rsidRPr="00CF3457" w:rsidTr="00035046">
        <w:trPr>
          <w:cantSplit/>
          <w:trHeight w:val="240"/>
        </w:trPr>
        <w:tc>
          <w:tcPr>
            <w:tcW w:w="6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</w:tr>
      <w:tr w:rsidR="00F45562" w:rsidRPr="00CF3457" w:rsidTr="00035046">
        <w:trPr>
          <w:cantSplit/>
          <w:trHeight w:val="2094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</w:t>
            </w:r>
            <w:proofErr w:type="spellStart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энергоэффективное</w:t>
            </w:r>
            <w:proofErr w:type="spellEnd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, от внедрения инновационного оборудования по очистке воды и стоков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F45562" w:rsidRPr="00633666" w:rsidTr="00035046">
        <w:trPr>
          <w:cantSplit/>
          <w:trHeight w:val="24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CF3457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62" w:rsidRPr="00991B19" w:rsidRDefault="00F45562" w:rsidP="000350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4790,5</w:t>
            </w:r>
          </w:p>
        </w:tc>
      </w:tr>
    </w:tbl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2.6. </w:t>
      </w:r>
      <w:r w:rsidRPr="00361BA4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F45562" w:rsidRPr="00633666" w:rsidRDefault="00F45562" w:rsidP="00F4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приложении 2 к подпрограмме.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2.7. Ресурсное обеспечение подпрограммы</w:t>
      </w:r>
    </w:p>
    <w:p w:rsidR="00F45562" w:rsidRDefault="00F45562" w:rsidP="00F455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5562" w:rsidRPr="00FE4B7E" w:rsidRDefault="00F45562" w:rsidP="00F4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районного и краевого бюджетов.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20251,0 тыс. рублей, в том числе: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046,3</w:t>
      </w:r>
      <w:r w:rsidRPr="00FE4B7E">
        <w:rPr>
          <w:rFonts w:ascii="Times New Roman" w:hAnsi="Times New Roman" w:cs="Times New Roman"/>
          <w:sz w:val="28"/>
          <w:szCs w:val="28"/>
        </w:rPr>
        <w:t xml:space="preserve"> тыс. рублей – средства краевого бюджета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204,7</w:t>
      </w:r>
      <w:r w:rsidRPr="00FE4B7E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бюджета.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2023 год – 20251,0  тыс. рублей, в том числе: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046,3</w:t>
      </w:r>
      <w:r w:rsidRPr="00FE4B7E">
        <w:rPr>
          <w:rFonts w:ascii="Times New Roman" w:hAnsi="Times New Roman" w:cs="Times New Roman"/>
          <w:sz w:val="28"/>
          <w:szCs w:val="28"/>
        </w:rPr>
        <w:t xml:space="preserve"> тыс. рублей – средства краевого бюджета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204,7</w:t>
      </w:r>
      <w:r w:rsidRPr="00FE4B7E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F45562" w:rsidRPr="00FE4B7E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2025 год – 0 тыс. рублей;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>2026 год – 0 тыс. рублей.</w:t>
      </w:r>
    </w:p>
    <w:p w:rsidR="00F4556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035046" w:rsidRPr="00E61212" w:rsidTr="001A4B43">
        <w:tc>
          <w:tcPr>
            <w:tcW w:w="5070" w:type="dxa"/>
          </w:tcPr>
          <w:p w:rsidR="00035046" w:rsidRPr="00E61212" w:rsidRDefault="00035046" w:rsidP="00F45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35046" w:rsidRPr="00E61212" w:rsidRDefault="00035046" w:rsidP="00035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035046" w:rsidRPr="00E61212" w:rsidRDefault="00035046" w:rsidP="00035046">
            <w:pPr>
              <w:jc w:val="both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>к подпрограмме «Развитие и модернизация объектов коммунальной инфраструктуры Назаровского района»</w:t>
            </w:r>
          </w:p>
        </w:tc>
      </w:tr>
    </w:tbl>
    <w:p w:rsidR="00F45562" w:rsidRPr="00E61212" w:rsidRDefault="00F45562" w:rsidP="00F45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5046" w:rsidRPr="00E61212" w:rsidRDefault="00035046" w:rsidP="00035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61212">
        <w:rPr>
          <w:rFonts w:ascii="Times New Roman" w:hAnsi="Times New Roman" w:cs="Times New Roman"/>
        </w:rPr>
        <w:t>Перечень целевых индикаторов подпрограммы</w:t>
      </w:r>
    </w:p>
    <w:p w:rsidR="00035046" w:rsidRDefault="00035046" w:rsidP="00035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688"/>
        <w:gridCol w:w="1136"/>
        <w:gridCol w:w="1276"/>
        <w:gridCol w:w="708"/>
        <w:gridCol w:w="708"/>
        <w:gridCol w:w="708"/>
        <w:gridCol w:w="777"/>
      </w:tblGrid>
      <w:tr w:rsidR="00E61212" w:rsidRPr="00E61212" w:rsidTr="00E61212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6121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Цель,    </w:t>
            </w:r>
            <w:r w:rsidRPr="00E61212">
              <w:rPr>
                <w:rFonts w:ascii="Times New Roman" w:hAnsi="Times New Roman" w:cs="Times New Roman"/>
                <w:sz w:val="18"/>
                <w:szCs w:val="18"/>
              </w:rPr>
              <w:br/>
              <w:t>целевые индикаторы</w:t>
            </w:r>
            <w:r w:rsidRPr="00E6121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E61212" w:rsidP="00E612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5046" w:rsidRPr="00E61212">
              <w:rPr>
                <w:rFonts w:ascii="Times New Roman" w:hAnsi="Times New Roman" w:cs="Times New Roman"/>
                <w:sz w:val="18"/>
                <w:szCs w:val="18"/>
              </w:rPr>
              <w:t>023 г.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46" w:rsidRPr="00E61212" w:rsidRDefault="00035046" w:rsidP="00E612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</w:tr>
      <w:tr w:rsidR="00035046" w:rsidRPr="00E61212" w:rsidTr="00035046">
        <w:trPr>
          <w:cantSplit/>
          <w:trHeight w:val="751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Цель подпрограммы: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надежности функционирования систем жизнеобеспечения  населения</w:t>
            </w:r>
            <w:proofErr w:type="gramEnd"/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E61212" w:rsidRPr="00E61212" w:rsidTr="00E61212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Целевой индикатор 1</w:t>
            </w:r>
          </w:p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Снижение износа объектов коммунальной инфраструктуры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2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035046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30 %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2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до  </w:t>
            </w:r>
          </w:p>
          <w:p w:rsidR="00035046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2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035046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2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035046" w:rsidRPr="00E61212" w:rsidRDefault="00035046" w:rsidP="00E6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</w:tr>
      <w:tr w:rsidR="00E61212" w:rsidRPr="00E61212" w:rsidTr="00E61212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Целевой индикатор 2</w:t>
            </w:r>
          </w:p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Снижение интегрального показателя аварийности инженерных сетей:</w:t>
            </w:r>
          </w:p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</w:p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ед. на 100 км инженерных сетей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1212" w:rsidRPr="00E61212" w:rsidTr="00E61212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Целевой индикатор 3</w:t>
            </w:r>
          </w:p>
          <w:p w:rsidR="00035046" w:rsidRPr="00E61212" w:rsidRDefault="00035046" w:rsidP="00035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потерь энергоресурсов в инженерных сетях 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до 15,0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46" w:rsidRPr="00E61212" w:rsidRDefault="00035046" w:rsidP="00035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1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35046" w:rsidRDefault="00035046" w:rsidP="00035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E61212" w:rsidRPr="0007058A" w:rsidTr="001A4B43">
        <w:tc>
          <w:tcPr>
            <w:tcW w:w="5070" w:type="dxa"/>
          </w:tcPr>
          <w:p w:rsidR="00E61212" w:rsidRPr="0007058A" w:rsidRDefault="00E61212" w:rsidP="00847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1212" w:rsidRPr="0007058A" w:rsidRDefault="00E61212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58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</w:p>
          <w:p w:rsidR="00E61212" w:rsidRPr="0007058A" w:rsidRDefault="00E61212" w:rsidP="00847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58A">
              <w:rPr>
                <w:rFonts w:ascii="Times New Roman" w:hAnsi="Times New Roman" w:cs="Times New Roman"/>
                <w:sz w:val="20"/>
                <w:szCs w:val="20"/>
              </w:rPr>
              <w:t>к подпрограмме «Развитие и модернизация объектов коммунальной инфраструктуры Назаровского района»</w:t>
            </w:r>
          </w:p>
        </w:tc>
      </w:tr>
    </w:tbl>
    <w:p w:rsidR="00E61212" w:rsidRDefault="00E61212" w:rsidP="00E6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212" w:rsidRPr="0007058A" w:rsidRDefault="00E61212" w:rsidP="00070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058A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f"/>
        <w:tblW w:w="5000" w:type="pct"/>
        <w:tblLayout w:type="fixed"/>
        <w:tblLook w:val="04A0"/>
      </w:tblPr>
      <w:tblGrid>
        <w:gridCol w:w="2517"/>
        <w:gridCol w:w="427"/>
        <w:gridCol w:w="427"/>
        <w:gridCol w:w="567"/>
        <w:gridCol w:w="651"/>
        <w:gridCol w:w="530"/>
        <w:gridCol w:w="792"/>
        <w:gridCol w:w="528"/>
        <w:gridCol w:w="528"/>
        <w:gridCol w:w="542"/>
        <w:gridCol w:w="804"/>
        <w:gridCol w:w="1258"/>
      </w:tblGrid>
      <w:tr w:rsidR="0007058A" w:rsidRPr="00E61212" w:rsidTr="0007058A">
        <w:tc>
          <w:tcPr>
            <w:tcW w:w="1315" w:type="pct"/>
            <w:vMerge w:val="restar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223" w:type="pct"/>
            <w:vMerge w:val="restar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136" w:type="pct"/>
            <w:gridSpan w:val="4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69" w:type="pct"/>
            <w:gridSpan w:val="5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657" w:type="pct"/>
            <w:vMerge w:val="restar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58A" w:rsidRPr="00E61212" w:rsidTr="0007058A">
        <w:tc>
          <w:tcPr>
            <w:tcW w:w="1315" w:type="pct"/>
            <w:vMerge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96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40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277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14" w:type="pct"/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276" w:type="pct"/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276" w:type="pct"/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283" w:type="pct"/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420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Итого 2023-2026</w:t>
            </w:r>
          </w:p>
        </w:tc>
        <w:tc>
          <w:tcPr>
            <w:tcW w:w="657" w:type="pct"/>
            <w:vMerge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58A" w:rsidRPr="00E61212" w:rsidTr="0007058A">
        <w:tc>
          <w:tcPr>
            <w:tcW w:w="1315" w:type="pct"/>
          </w:tcPr>
          <w:p w:rsidR="0007058A" w:rsidRPr="00E61212" w:rsidRDefault="0007058A" w:rsidP="00847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07058A" w:rsidRPr="00E61212" w:rsidRDefault="0007058A" w:rsidP="00847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электросетевого</w:t>
            </w:r>
            <w:proofErr w:type="spellEnd"/>
            <w:r w:rsidRPr="00E61212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и источников </w:t>
            </w:r>
            <w:proofErr w:type="spellStart"/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</w:t>
            </w:r>
          </w:p>
        </w:tc>
        <w:tc>
          <w:tcPr>
            <w:tcW w:w="223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016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03100</w:t>
            </w:r>
            <w:r w:rsidRPr="0007058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S5710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7058A" w:rsidRPr="0007058A" w:rsidRDefault="0007058A" w:rsidP="008476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058A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20251,0</w:t>
            </w:r>
          </w:p>
        </w:tc>
        <w:tc>
          <w:tcPr>
            <w:tcW w:w="276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3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0" w:type="pct"/>
          </w:tcPr>
          <w:p w:rsidR="0007058A" w:rsidRPr="00E61212" w:rsidRDefault="0007058A" w:rsidP="00847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20251,0</w:t>
            </w:r>
          </w:p>
        </w:tc>
        <w:tc>
          <w:tcPr>
            <w:tcW w:w="657" w:type="pct"/>
          </w:tcPr>
          <w:p w:rsidR="0007058A" w:rsidRPr="00E61212" w:rsidRDefault="0007058A" w:rsidP="00847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212">
              <w:rPr>
                <w:rFonts w:ascii="Times New Roman" w:hAnsi="Times New Roman" w:cs="Times New Roman"/>
                <w:sz w:val="16"/>
                <w:szCs w:val="16"/>
              </w:rPr>
              <w:t>Капитальный ремонт котельных, капитальный ремонт тепловых сетей.</w:t>
            </w:r>
          </w:p>
        </w:tc>
      </w:tr>
    </w:tbl>
    <w:p w:rsidR="00E61212" w:rsidRDefault="00E61212" w:rsidP="00E612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124A" w:rsidTr="001A4B43">
        <w:tc>
          <w:tcPr>
            <w:tcW w:w="4785" w:type="dxa"/>
          </w:tcPr>
          <w:p w:rsidR="0076124A" w:rsidRDefault="0076124A" w:rsidP="00847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24A" w:rsidRPr="00D8723C" w:rsidRDefault="0076124A" w:rsidP="0084764B">
            <w:pPr>
              <w:autoSpaceDE w:val="0"/>
              <w:autoSpaceDN w:val="0"/>
              <w:adjustRightInd w:val="0"/>
              <w:ind w:left="1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2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76124A" w:rsidRDefault="0076124A" w:rsidP="0076124A">
            <w:pPr>
              <w:autoSpaceDE w:val="0"/>
              <w:autoSpaceDN w:val="0"/>
              <w:adjustRightInd w:val="0"/>
              <w:ind w:lef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Назаровского района «Реформирование </w:t>
            </w:r>
            <w:r w:rsidRPr="00BF5149">
              <w:rPr>
                <w:rFonts w:ascii="Times New Roman" w:hAnsi="Times New Roman" w:cs="Times New Roman"/>
                <w:sz w:val="28"/>
                <w:szCs w:val="28"/>
              </w:rPr>
              <w:t>и модернизация жилищно-коммунального хозяйства и повышение энергетической эффективности</w:t>
            </w:r>
            <w:r w:rsidRPr="0036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61212" w:rsidRDefault="00E61212" w:rsidP="00E612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6124A" w:rsidRDefault="0076124A" w:rsidP="00E612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1. Паспорт подпрограммы «Обеспечение населения Назаровского района чистой питьевой водой»</w:t>
      </w:r>
    </w:p>
    <w:p w:rsidR="0076124A" w:rsidRDefault="0076124A" w:rsidP="00E612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960"/>
        <w:gridCol w:w="5611"/>
      </w:tblGrid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населения Назаровского района чистой питьевой водой»  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76124A" w:rsidRPr="0076124A" w:rsidRDefault="0076124A" w:rsidP="007612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подпрограммы:</w:t>
            </w:r>
          </w:p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модернизация систем водоснабжения, водоотведения и очистки сточных вод Назаровского района.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</w:t>
            </w:r>
            <w:r w:rsidRPr="00761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приложении 1 к подпрограмме.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2014 – 2026 годы</w:t>
            </w:r>
          </w:p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средства краевого и районного бюджетов.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0 тыс. рублей.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рублей.</w:t>
            </w:r>
          </w:p>
        </w:tc>
      </w:tr>
      <w:tr w:rsidR="0076124A" w:rsidRPr="0076124A" w:rsidTr="0084764B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24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6124A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Назаровского района.</w:t>
            </w:r>
          </w:p>
          <w:p w:rsidR="0076124A" w:rsidRPr="0076124A" w:rsidRDefault="0076124A" w:rsidP="0076124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76124A" w:rsidRDefault="0076124A" w:rsidP="00E612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6124A" w:rsidRPr="0076124A" w:rsidRDefault="0076124A" w:rsidP="00761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4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24A" w:rsidRPr="0076124A" w:rsidRDefault="0076124A" w:rsidP="007612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</w:t>
      </w:r>
      <w:proofErr w:type="spell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общерайонной</w:t>
      </w:r>
      <w:proofErr w:type="spellEnd"/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обоснование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необходимости принятия подпрограммы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Назаровского района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76124A" w:rsidRPr="0076124A" w:rsidRDefault="0076124A" w:rsidP="007612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 в районе.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Назаровского района чистой питьевой водой и выводят ее в приоритетные задачи социально-экономического развития Назаровского района. Возрастающие экологические требования предписывают необходимость повышения качества очистки сточных вод.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Основными источниками водоснабжения населения Назаровского района являются: поверхностные и подземные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водоисточники</w:t>
      </w:r>
      <w:proofErr w:type="spellEnd"/>
      <w:r w:rsidRPr="0076124A">
        <w:rPr>
          <w:rFonts w:ascii="Times New Roman" w:hAnsi="Times New Roman" w:cs="Times New Roman"/>
          <w:color w:val="000000"/>
        </w:rPr>
        <w:t>, обеспечивающие централизованным водоснабжением 20 560 человек.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Из нецентрализованных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6124A">
        <w:rPr>
          <w:rFonts w:ascii="Times New Roman" w:hAnsi="Times New Roman" w:cs="Times New Roman"/>
          <w:color w:val="000000"/>
        </w:rPr>
        <w:t xml:space="preserve"> (трубчатых и шахтных колодцев, каптажей родников) используют воду 20 560 человек. 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Результаты исследований воды поверхностных и подземных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6124A">
        <w:rPr>
          <w:rFonts w:ascii="Times New Roman" w:hAnsi="Times New Roman" w:cs="Times New Roman"/>
          <w:color w:val="000000"/>
        </w:rPr>
        <w:t>, используемых для централизованного хозяйственно-питьевого водоснабжения населения района, свидетельствуют об ухудшении её качества по гигиеническим нормативам.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Основной удельный вес неудовлетворительных проб воды из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6124A">
        <w:rPr>
          <w:rFonts w:ascii="Times New Roman" w:hAnsi="Times New Roman" w:cs="Times New Roman"/>
          <w:color w:val="000000"/>
        </w:rPr>
        <w:t xml:space="preserve"> по гигиеническим нормативам по санитарно-химическим показателям вносят подземные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водоисточники</w:t>
      </w:r>
      <w:proofErr w:type="spellEnd"/>
      <w:r w:rsidRPr="0076124A">
        <w:rPr>
          <w:rFonts w:ascii="Times New Roman" w:hAnsi="Times New Roman" w:cs="Times New Roman"/>
          <w:color w:val="000000"/>
        </w:rPr>
        <w:t>, по микробиологическим показателям - поверхностные.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Доля проб воды подземных </w:t>
      </w:r>
      <w:proofErr w:type="spellStart"/>
      <w:r w:rsidRPr="0076124A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6124A">
        <w:rPr>
          <w:rFonts w:ascii="Times New Roman" w:hAnsi="Times New Roman" w:cs="Times New Roman"/>
          <w:color w:val="000000"/>
        </w:rPr>
        <w:t xml:space="preserve">, не соответствующих гигиеническим нормативам составила </w:t>
      </w:r>
      <w:proofErr w:type="gramStart"/>
      <w:r w:rsidRPr="0076124A">
        <w:rPr>
          <w:rFonts w:ascii="Times New Roman" w:hAnsi="Times New Roman" w:cs="Times New Roman"/>
          <w:color w:val="000000"/>
        </w:rPr>
        <w:t>по</w:t>
      </w:r>
      <w:proofErr w:type="gramEnd"/>
      <w:r w:rsidRPr="0076124A">
        <w:rPr>
          <w:rFonts w:ascii="Times New Roman" w:hAnsi="Times New Roman" w:cs="Times New Roman"/>
          <w:color w:val="000000"/>
        </w:rPr>
        <w:t>: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санитарно-химическим показателям </w:t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  <w:t xml:space="preserve">62,8 % </w:t>
      </w:r>
    </w:p>
    <w:p w:rsidR="0076124A" w:rsidRPr="0076124A" w:rsidRDefault="0076124A" w:rsidP="0076124A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6124A">
        <w:rPr>
          <w:rFonts w:ascii="Times New Roman" w:hAnsi="Times New Roman" w:cs="Times New Roman"/>
          <w:color w:val="000000"/>
        </w:rPr>
        <w:t xml:space="preserve">микробиологическим показателям </w:t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</w:r>
      <w:r w:rsidRPr="0076124A">
        <w:rPr>
          <w:rFonts w:ascii="Times New Roman" w:hAnsi="Times New Roman" w:cs="Times New Roman"/>
          <w:color w:val="000000"/>
        </w:rPr>
        <w:tab/>
        <w:t>60 %</w:t>
      </w:r>
    </w:p>
    <w:p w:rsidR="0076124A" w:rsidRPr="0076124A" w:rsidRDefault="0076124A" w:rsidP="00761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Неблагополучное состояние подземных </w:t>
      </w:r>
      <w:proofErr w:type="spell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марганца, цветности и мутности. К техногенным причинам следует отнести загрязнение подземных вод нитратами.</w:t>
      </w:r>
    </w:p>
    <w:p w:rsidR="0076124A" w:rsidRPr="0076124A" w:rsidRDefault="0076124A" w:rsidP="00761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отвечает требованиям </w:t>
      </w:r>
      <w:proofErr w:type="spell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76124A" w:rsidRPr="0076124A" w:rsidRDefault="0076124A" w:rsidP="00761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Санитарно-техническое состояние нецентрализованных (52,8 %) источников водоснабжения (колодцы, каптажи) остаётся неудовлетворительным. </w:t>
      </w:r>
    </w:p>
    <w:p w:rsidR="0076124A" w:rsidRPr="0076124A" w:rsidRDefault="0076124A" w:rsidP="0076124A">
      <w:pPr>
        <w:pStyle w:val="11"/>
        <w:shd w:val="clear" w:color="auto" w:fill="auto"/>
        <w:spacing w:after="0" w:line="240" w:lineRule="auto"/>
        <w:ind w:right="140" w:firstLine="709"/>
        <w:jc w:val="both"/>
        <w:rPr>
          <w:color w:val="000000"/>
          <w:sz w:val="28"/>
          <w:szCs w:val="28"/>
        </w:rPr>
      </w:pPr>
      <w:r w:rsidRPr="0076124A">
        <w:rPr>
          <w:color w:val="000000"/>
          <w:sz w:val="28"/>
          <w:szCs w:val="28"/>
        </w:rPr>
        <w:t>В сравнении с российскими показателями и показателями по Сибирскому федеральному округу доля проб питьевой воды, не отвечающих гигиеническим нормативам по санитарно-химическим показателям в Назаровском районе, в разные годы или ниже, или незначительно превышает показатели сравниваемых территорий. По микробиологическим показателям на протяжении 2013-2023 гг. доля проб питьевой воды, не отвечающей гигиеническим нормативам, превышает показатели по России и Сибирскому федеральному округу.</w:t>
      </w:r>
    </w:p>
    <w:p w:rsidR="0076124A" w:rsidRPr="0076124A" w:rsidRDefault="0076124A" w:rsidP="0076124A">
      <w:pPr>
        <w:pStyle w:val="11"/>
        <w:shd w:val="clear" w:color="auto" w:fill="auto"/>
        <w:spacing w:after="0" w:line="240" w:lineRule="auto"/>
        <w:ind w:left="20" w:right="160" w:firstLine="700"/>
        <w:jc w:val="both"/>
        <w:rPr>
          <w:color w:val="000000"/>
          <w:sz w:val="28"/>
          <w:szCs w:val="28"/>
        </w:rPr>
      </w:pPr>
      <w:r w:rsidRPr="0076124A">
        <w:rPr>
          <w:color w:val="000000"/>
          <w:sz w:val="28"/>
          <w:szCs w:val="28"/>
        </w:rPr>
        <w:t xml:space="preserve">Потребление населением Назаровского района питьевой воды обеспечивает различные уровни канцерогенного и </w:t>
      </w:r>
      <w:proofErr w:type="spellStart"/>
      <w:r w:rsidRPr="0076124A">
        <w:rPr>
          <w:color w:val="000000"/>
          <w:sz w:val="28"/>
          <w:szCs w:val="28"/>
        </w:rPr>
        <w:t>неканцерогенного</w:t>
      </w:r>
      <w:proofErr w:type="spellEnd"/>
      <w:r w:rsidRPr="0076124A">
        <w:rPr>
          <w:color w:val="000000"/>
          <w:sz w:val="28"/>
          <w:szCs w:val="28"/>
        </w:rPr>
        <w:t xml:space="preserve"> риска.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При этом процесс урбанизации и развития территорий, современные технологии промышленных произво</w:t>
      </w:r>
      <w:proofErr w:type="gram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76124A">
        <w:rPr>
          <w:rFonts w:ascii="Times New Roman" w:hAnsi="Times New Roman" w:cs="Times New Roman"/>
          <w:color w:val="000000"/>
          <w:sz w:val="28"/>
          <w:szCs w:val="28"/>
        </w:rPr>
        <w:t>особствуют появлению и увеличению в составе сточных вод района новых химических элементов и соединений, повсеместно образующих более «жёсткие» стоки, не поддающиеся очистки традиционными методами.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задача по обеспечению населения чистой водой входит в число приоритетов долгосрочного социально-экономического развития района,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24A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Красноярского края от 10.08.2020 № 557-п «О внесении изменений в постановление Правительства Красноярского края от 31.07.2019 № 410-п «Об утверждении региональной программы «Чистая вода» на 2019-2024 годы»,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</w:t>
      </w:r>
      <w:proofErr w:type="gramEnd"/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 к выбору технологических схем водоснабжения населения крупных и средних городов, малых городов и отдельно сельских поселений</w:t>
      </w:r>
    </w:p>
    <w:p w:rsidR="0076124A" w:rsidRPr="0076124A" w:rsidRDefault="0076124A" w:rsidP="0076124A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2.2 Основные цели и задачи, этапы и сроки выполнения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подпрограммы, целевые индикаторы и показатели результативности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2.2.1. Целью подпрограммы является обеспечение населения Назаровского района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2.2.2. Для достижения установленной цели подпрограммой предусматривается решение следующих задач: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модернизация систем водоснабжения, водоотведения и очистки сточных вод Назаровского района;</w:t>
      </w:r>
    </w:p>
    <w:p w:rsidR="0076124A" w:rsidRPr="0076124A" w:rsidRDefault="0076124A" w:rsidP="007612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подпрограммы 2014 - 2026 годы.</w:t>
      </w:r>
    </w:p>
    <w:p w:rsidR="0076124A" w:rsidRPr="0076124A" w:rsidRDefault="0076124A" w:rsidP="007612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2.2.4. Целевые индикаторы и показатели результативности подпрограммы представлены в приложении 1 к настоящей подпрограмме.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2.3 Механизм реализации подпрограммы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-57" w:firstLine="1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4.1. Реализация мероприятий: </w:t>
      </w: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76124A">
        <w:rPr>
          <w:rFonts w:ascii="Times New Roman" w:hAnsi="Times New Roman" w:cs="Times New Roman"/>
          <w:sz w:val="28"/>
          <w:szCs w:val="28"/>
        </w:rPr>
        <w:t>Реконструкция объектов коммунальной инфраструктуры  используемых в сфере водоснабжения, водоотведения и очистки сточных вод</w:t>
      </w: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Pr="0076124A">
        <w:rPr>
          <w:rFonts w:ascii="Times New Roman" w:hAnsi="Times New Roman" w:cs="Times New Roman"/>
          <w:sz w:val="28"/>
          <w:szCs w:val="28"/>
        </w:rPr>
        <w:t>Разработка проектной документации на строительство и (или) реконструкцию объектов коммунальной инфраструктуры  используемых в сфере водоснабжения, водоотведения и очистки сточных вод</w:t>
      </w: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76124A">
        <w:rPr>
          <w:rFonts w:ascii="Times New Roman" w:hAnsi="Times New Roman" w:cs="Times New Roman"/>
          <w:sz w:val="28"/>
          <w:szCs w:val="28"/>
        </w:rPr>
        <w:t>Разработка проектной документации на охрану санитарных зон скважин</w:t>
      </w:r>
      <w:r w:rsidRPr="0076124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76124A">
        <w:rPr>
          <w:rFonts w:ascii="Times New Roman" w:hAnsi="Times New Roman" w:cs="Times New Roman"/>
          <w:sz w:val="28"/>
          <w:szCs w:val="28"/>
        </w:rPr>
        <w:t xml:space="preserve">Оценка запасов подземных вод </w:t>
      </w:r>
      <w:proofErr w:type="gramStart"/>
      <w:r w:rsidRPr="00761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 xml:space="preserve"> водозаборных</w:t>
      </w: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4A">
        <w:rPr>
          <w:rFonts w:ascii="Times New Roman" w:hAnsi="Times New Roman" w:cs="Times New Roman"/>
          <w:sz w:val="28"/>
          <w:szCs w:val="28"/>
        </w:rPr>
        <w:t xml:space="preserve">- «Капитальный ремонт водозаборных скважин» и </w:t>
      </w: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мероприятий данной подпрограммы осуществляется в соответствие с </w:t>
      </w:r>
      <w:r w:rsidRPr="0076124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решения Назаровского районного  Совета депутатов «О районном бюджете на очередной финансовый год и плановый период» и настоящей подпрограммой.</w:t>
      </w:r>
      <w:proofErr w:type="gramEnd"/>
    </w:p>
    <w:p w:rsidR="0076124A" w:rsidRPr="0076124A" w:rsidRDefault="0076124A" w:rsidP="007612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подпрограммных мероприятий осуществляется за счет краевого и районного бюджетов.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районного бюджета, предусмотренного на реализацию мероприятий подпрограммы, является администрация Назаровского района (далее – Администрация).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2.4. Организация управления подпрограммой и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61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76124A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761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76124A" w:rsidRPr="0076124A" w:rsidRDefault="0076124A" w:rsidP="0076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76124A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реализации».</w:t>
      </w:r>
    </w:p>
    <w:p w:rsidR="0076124A" w:rsidRPr="0076124A" w:rsidRDefault="0076124A" w:rsidP="0076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761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2.5. Оценка социально-экономической эффективности и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экологических последствий от реализации мероприятий подпрограммы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От реализации подпрограммных мероприятий в 2022-2026 годах ожидается достижение следующих результатов: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lastRenderedPageBreak/>
        <w:t>снижение доли уличной водопроводной сети, нуждающейся в замене, с 31 % в 2023 году до 28,5 % в 2026 году.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будет получен экологический эффект.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Экологический эффект реализации мероприятий программы заключается в: увеличении доли сточных вод, очищенных до нормативных значений, в общем объеме сточных вод, пропущенных через очистные сооружения, с 8,96 % в 2023 году до 11,96 % в 2026 году.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761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>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6124A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76124A">
        <w:rPr>
          <w:rFonts w:ascii="Times New Roman" w:hAnsi="Times New Roman" w:cs="Times New Roman"/>
          <w:sz w:val="28"/>
          <w:szCs w:val="28"/>
        </w:rPr>
        <w:t xml:space="preserve"> качества жизни населения Назаровского района, в том числе: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увеличение обеспеченности населения централизованными услугами водоснабжения с 81,5 % в 2023 году до 81,6 % в 2026 году;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вирусными гепатитами с 0,28 тыс. человек в 2023 году до 0,26 тыс. человек в 2026 году;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с болезнями органов пищеварения с 0,38 тыс. человек в 2023 году до 0,36 тыс. человек до 2026 году;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злокачественными образованиями с 8,86 тыс. человек в 2023 году до 8,83 тыс. человек в 2026 году.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>2.6 Перечень мероприятий.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sz w:val="28"/>
          <w:szCs w:val="28"/>
        </w:rPr>
        <w:t xml:space="preserve">Перечень </w:t>
      </w:r>
      <w:hyperlink r:id="rId8" w:history="1">
        <w:r w:rsidRPr="0076124A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76124A"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приведены в приложениях 2  и 3 к настоящей подпрограмме.</w:t>
      </w:r>
    </w:p>
    <w:p w:rsidR="0076124A" w:rsidRPr="0076124A" w:rsidRDefault="0076124A" w:rsidP="007612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4A" w:rsidRPr="009E436B" w:rsidRDefault="0076124A" w:rsidP="009E4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color w:val="000000"/>
          <w:sz w:val="28"/>
          <w:szCs w:val="28"/>
        </w:rPr>
        <w:t xml:space="preserve">2.7 </w:t>
      </w:r>
      <w:r w:rsidRPr="009E436B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</w:p>
    <w:p w:rsidR="009E436B" w:rsidRPr="009E436B" w:rsidRDefault="009E436B" w:rsidP="009E4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14" w:tblpY="207"/>
        <w:tblW w:w="5000" w:type="pct"/>
        <w:tblCellMar>
          <w:left w:w="70" w:type="dxa"/>
          <w:right w:w="70" w:type="dxa"/>
        </w:tblCellMar>
        <w:tblLook w:val="0000"/>
      </w:tblPr>
      <w:tblGrid>
        <w:gridCol w:w="4165"/>
        <w:gridCol w:w="1335"/>
        <w:gridCol w:w="1333"/>
        <w:gridCol w:w="1331"/>
        <w:gridCol w:w="1331"/>
      </w:tblGrid>
      <w:tr w:rsidR="009E436B" w:rsidRPr="009E436B" w:rsidTr="0084764B">
        <w:trPr>
          <w:cantSplit/>
          <w:trHeight w:val="24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84764B">
      <w:pPr>
        <w:jc w:val="both"/>
        <w:rPr>
          <w:rFonts w:ascii="Times New Roman" w:hAnsi="Times New Roman" w:cs="Times New Roman"/>
        </w:rPr>
        <w:sectPr w:rsidR="00142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9E436B" w:rsidRPr="009E436B" w:rsidTr="001A4B43">
        <w:tc>
          <w:tcPr>
            <w:tcW w:w="3344" w:type="pct"/>
          </w:tcPr>
          <w:p w:rsidR="009E436B" w:rsidRPr="009E436B" w:rsidRDefault="009E436B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9E436B" w:rsidRPr="009E436B" w:rsidRDefault="009E436B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1</w:t>
            </w:r>
            <w:r w:rsidRPr="009E436B">
              <w:rPr>
                <w:rFonts w:ascii="Times New Roman" w:hAnsi="Times New Roman" w:cs="Times New Roman"/>
              </w:rPr>
              <w:t xml:space="preserve"> </w:t>
            </w:r>
          </w:p>
          <w:p w:rsidR="009E436B" w:rsidRPr="009E436B" w:rsidRDefault="009E436B" w:rsidP="0084764B">
            <w:pPr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eastAsia="Times New Roman" w:hAnsi="Times New Roman" w:cs="Times New Roman"/>
              </w:rPr>
              <w:t>к подпрограмме «</w:t>
            </w:r>
            <w:r w:rsidRPr="009E436B">
              <w:rPr>
                <w:rFonts w:ascii="Times New Roman" w:eastAsia="Times New Roman" w:hAnsi="Times New Roman" w:cs="Times New Roman"/>
                <w:color w:val="000000"/>
              </w:rPr>
              <w:t>Обеспечение населения Назаровского района чистой питьевой водой</w:t>
            </w:r>
            <w:r w:rsidRPr="009E43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показатели результативности</w:t>
      </w:r>
    </w:p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1"/>
        <w:gridCol w:w="5475"/>
        <w:gridCol w:w="1474"/>
        <w:gridCol w:w="4313"/>
        <w:gridCol w:w="738"/>
        <w:gridCol w:w="738"/>
        <w:gridCol w:w="738"/>
        <w:gridCol w:w="733"/>
      </w:tblGrid>
      <w:tr w:rsidR="009E436B" w:rsidRPr="009E436B" w:rsidTr="0084764B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 xml:space="preserve">№  </w:t>
            </w:r>
            <w:r w:rsidRPr="009E436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E43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436B">
              <w:rPr>
                <w:rFonts w:ascii="Times New Roman" w:hAnsi="Times New Roman" w:cs="Times New Roman"/>
              </w:rPr>
              <w:t>/</w:t>
            </w:r>
            <w:proofErr w:type="spellStart"/>
            <w:r w:rsidRPr="009E43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Источник  информации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2026 год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Цель подпрограммы:</w:t>
            </w:r>
          </w:p>
          <w:p w:rsidR="009E436B" w:rsidRPr="009E436B" w:rsidRDefault="009E436B" w:rsidP="009E4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Обеспечение населения питьевой водой, соответствующей требованиям безопасности, установленным санитарно-эпидемиологическими правилами.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 xml:space="preserve">Целевой индикатор </w:t>
            </w:r>
          </w:p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36B" w:rsidRPr="009E436B" w:rsidTr="0084764B">
        <w:trPr>
          <w:cantSplit/>
          <w:trHeight w:val="151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2DF7" w:rsidRDefault="00142DF7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проб воды, отбор которых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уличной водопроводной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уличной канализационной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62,0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 на 1000</w:t>
            </w:r>
          </w:p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  <w:lang w:val="en-US"/>
              </w:rPr>
              <w:t>0</w:t>
            </w:r>
            <w:r w:rsidRPr="009E43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9E436B" w:rsidRPr="009E436B" w:rsidTr="0084764B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6B" w:rsidRPr="009E436B" w:rsidRDefault="009E436B" w:rsidP="009E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13"/>
      </w:tblGrid>
      <w:tr w:rsidR="00142DF7" w:rsidRPr="009E436B" w:rsidTr="001A4B43">
        <w:tc>
          <w:tcPr>
            <w:tcW w:w="3440" w:type="pct"/>
          </w:tcPr>
          <w:p w:rsidR="00142DF7" w:rsidRPr="009E436B" w:rsidRDefault="00142DF7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42DF7" w:rsidRPr="009E436B" w:rsidRDefault="00142DF7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9E436B">
              <w:rPr>
                <w:rFonts w:ascii="Times New Roman" w:hAnsi="Times New Roman" w:cs="Times New Roman"/>
              </w:rPr>
              <w:t xml:space="preserve"> </w:t>
            </w:r>
          </w:p>
          <w:p w:rsidR="00142DF7" w:rsidRPr="009E436B" w:rsidRDefault="00142DF7" w:rsidP="0084764B">
            <w:pPr>
              <w:jc w:val="both"/>
              <w:rPr>
                <w:rFonts w:ascii="Times New Roman" w:hAnsi="Times New Roman" w:cs="Times New Roman"/>
              </w:rPr>
            </w:pPr>
            <w:r w:rsidRPr="009E436B">
              <w:rPr>
                <w:rFonts w:ascii="Times New Roman" w:eastAsia="Times New Roman" w:hAnsi="Times New Roman" w:cs="Times New Roman"/>
              </w:rPr>
              <w:t>к подпрограмме «</w:t>
            </w:r>
            <w:r w:rsidRPr="009E436B">
              <w:rPr>
                <w:rFonts w:ascii="Times New Roman" w:eastAsia="Times New Roman" w:hAnsi="Times New Roman" w:cs="Times New Roman"/>
                <w:color w:val="000000"/>
              </w:rPr>
              <w:t>Обеспечение населения Назаровского района чистой питьевой водой</w:t>
            </w:r>
            <w:r w:rsidRPr="009E43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9E436B" w:rsidRDefault="009E436B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8"/>
        <w:gridCol w:w="1717"/>
        <w:gridCol w:w="787"/>
        <w:gridCol w:w="839"/>
        <w:gridCol w:w="1328"/>
        <w:gridCol w:w="562"/>
        <w:gridCol w:w="1041"/>
        <w:gridCol w:w="1000"/>
        <w:gridCol w:w="754"/>
        <w:gridCol w:w="754"/>
        <w:gridCol w:w="1165"/>
        <w:gridCol w:w="2051"/>
      </w:tblGrid>
      <w:tr w:rsidR="00142DF7" w:rsidTr="0084764B">
        <w:trPr>
          <w:trHeight w:val="463"/>
          <w:tblHeader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2DF7" w:rsidTr="0084764B">
        <w:trPr>
          <w:trHeight w:val="1080"/>
          <w:tblHeader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</w:t>
            </w:r>
          </w:p>
          <w:p w:rsidR="00142DF7" w:rsidRDefault="00142DF7" w:rsidP="00847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DF7" w:rsidTr="0084764B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142DF7" w:rsidTr="0084764B">
        <w:trPr>
          <w:trHeight w:val="36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F7" w:rsidRDefault="00142DF7" w:rsidP="0084764B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 1.</w:t>
            </w:r>
          </w:p>
          <w:p w:rsidR="00142DF7" w:rsidRDefault="00142DF7" w:rsidP="0084764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систем водоснабжения, водоотведения и очистки сточных вод Назаровского района.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DF7" w:rsidRDefault="00142DF7" w:rsidP="0084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DF7" w:rsidRDefault="00142DF7" w:rsidP="008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DF7" w:rsidRDefault="00142DF7" w:rsidP="008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DF7" w:rsidRDefault="00142DF7" w:rsidP="008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F7" w:rsidRDefault="00142DF7" w:rsidP="008476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Default="00142DF7" w:rsidP="0084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42DF7" w:rsidSect="0014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2DF7" w:rsidTr="001A4B43">
        <w:tc>
          <w:tcPr>
            <w:tcW w:w="4785" w:type="dxa"/>
          </w:tcPr>
          <w:p w:rsidR="00142DF7" w:rsidRDefault="00142DF7" w:rsidP="00847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2DF7" w:rsidRPr="00D8723C" w:rsidRDefault="00142DF7" w:rsidP="0084764B">
            <w:pPr>
              <w:autoSpaceDE w:val="0"/>
              <w:autoSpaceDN w:val="0"/>
              <w:adjustRightInd w:val="0"/>
              <w:ind w:left="1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2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142DF7" w:rsidRDefault="00142DF7" w:rsidP="00142DF7">
            <w:pPr>
              <w:autoSpaceDE w:val="0"/>
              <w:autoSpaceDN w:val="0"/>
              <w:adjustRightInd w:val="0"/>
              <w:ind w:lef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Назаровского района «Реформирование </w:t>
            </w:r>
            <w:r w:rsidRPr="00BF5149">
              <w:rPr>
                <w:rFonts w:ascii="Times New Roman" w:hAnsi="Times New Roman" w:cs="Times New Roman"/>
                <w:sz w:val="28"/>
                <w:szCs w:val="28"/>
              </w:rPr>
              <w:t>и модернизация жилищно-коммунального хозяйства и повышение энергетической эффективности</w:t>
            </w:r>
            <w:r w:rsidRPr="0036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2D73">
        <w:rPr>
          <w:rFonts w:ascii="Times New Roman" w:hAnsi="Times New Roman"/>
          <w:sz w:val="28"/>
          <w:szCs w:val="28"/>
        </w:rPr>
        <w:t xml:space="preserve">1. Паспорт </w:t>
      </w:r>
      <w:r>
        <w:rPr>
          <w:rFonts w:ascii="Times New Roman" w:hAnsi="Times New Roman"/>
          <w:sz w:val="28"/>
          <w:szCs w:val="28"/>
        </w:rPr>
        <w:t>под</w:t>
      </w:r>
      <w:r w:rsidRPr="00352D73">
        <w:rPr>
          <w:rFonts w:ascii="Times New Roman" w:hAnsi="Times New Roman"/>
          <w:sz w:val="28"/>
          <w:szCs w:val="28"/>
        </w:rPr>
        <w:t xml:space="preserve">программы </w:t>
      </w:r>
      <w:r w:rsidRPr="00352D73">
        <w:rPr>
          <w:sz w:val="28"/>
          <w:szCs w:val="28"/>
        </w:rPr>
        <w:t>«</w:t>
      </w:r>
      <w:r w:rsidRPr="00352D73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rFonts w:ascii="Times New Roman" w:hAnsi="Times New Roman"/>
          <w:sz w:val="28"/>
          <w:szCs w:val="28"/>
        </w:rPr>
        <w:t>в Назаровском районе</w:t>
      </w:r>
      <w:r w:rsidRPr="00352D73">
        <w:rPr>
          <w:rFonts w:ascii="Times New Roman" w:hAnsi="Times New Roman"/>
          <w:sz w:val="28"/>
          <w:szCs w:val="28"/>
        </w:rPr>
        <w:t>»</w:t>
      </w:r>
    </w:p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7" w:type="dxa"/>
        <w:jc w:val="right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38"/>
      </w:tblGrid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73">
              <w:rPr>
                <w:sz w:val="28"/>
                <w:szCs w:val="28"/>
              </w:rPr>
              <w:t>«</w:t>
            </w:r>
            <w:r w:rsidRPr="00352D73">
              <w:rPr>
                <w:rFonts w:ascii="Times New Roman" w:hAnsi="Times New Roman"/>
                <w:sz w:val="28"/>
                <w:szCs w:val="28"/>
              </w:rPr>
              <w:t>Энергосбережение и 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энергетической эффективности</w:t>
            </w:r>
            <w:r w:rsidRPr="00352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Назаровском районе</w:t>
            </w:r>
            <w:r w:rsidRPr="00352D7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программы, в рамках которой реализуется подпрограмма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23 ноября 2009 года № 261-ФЗ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578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«Об энергосбережении и о повышении энергетической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эффективности и о внесении изменений в отдельные </w:t>
            </w:r>
            <w:r w:rsidRPr="00457852">
              <w:rPr>
                <w:rFonts w:ascii="Times New Roman" w:hAnsi="Times New Roman"/>
                <w:spacing w:val="-1"/>
                <w:sz w:val="28"/>
                <w:szCs w:val="28"/>
              </w:rPr>
              <w:t>законодательные акты Российской Федерации»;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 октября 2003 № 131-ФЗ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«Об общих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принципах организации местного самоуправления в Российской Федерации»;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20 февраля 2010 года 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852">
              <w:rPr>
                <w:sz w:val="28"/>
                <w:szCs w:val="28"/>
              </w:rPr>
              <w:t xml:space="preserve">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РФ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 17 февраля 2010 года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№ 61 «Об утверждении примерного перечня мероприятий в области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>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Администрация Назаровского района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DF7" w:rsidRPr="00457852" w:rsidTr="0084764B">
        <w:trPr>
          <w:trHeight w:val="641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энергосбережении;</w:t>
            </w:r>
          </w:p>
        </w:tc>
      </w:tr>
      <w:tr w:rsidR="00142DF7" w:rsidRPr="00457852" w:rsidTr="0084764B">
        <w:trPr>
          <w:trHeight w:val="178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Основные 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расходов местного бюджета на оплату энергетических ресурсов;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потерь энергоресурсов;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водоснабжения и   водоотведения;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 (договорам);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использование </w:t>
            </w:r>
            <w:proofErr w:type="spellStart"/>
            <w:r w:rsidRPr="00457852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457852">
              <w:rPr>
                <w:rFonts w:ascii="Times New Roman" w:hAnsi="Times New Roman"/>
                <w:sz w:val="28"/>
                <w:szCs w:val="28"/>
              </w:rPr>
              <w:t xml:space="preserve"> технологий при модернизации,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реконструкции и капитальном ремонте основных фондов.</w:t>
            </w:r>
          </w:p>
        </w:tc>
      </w:tr>
      <w:tr w:rsidR="00142DF7" w:rsidRPr="00457852" w:rsidTr="0084764B">
        <w:trPr>
          <w:trHeight w:val="124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м финансирования, предусмотренный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рограммой, может быть скорректирован в процессе реализации мероприятий, исходя из возможности бюджета Назаровского муниципального района на очередной финансовый год и фактических затрат.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F7" w:rsidRPr="00457852" w:rsidRDefault="00142DF7" w:rsidP="0084764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Источник, обеспечивающий финансирование Программы:</w:t>
            </w:r>
          </w:p>
          <w:p w:rsidR="00142DF7" w:rsidRPr="00374FF0" w:rsidRDefault="00142DF7" w:rsidP="0084764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районного 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DF7" w:rsidRPr="00374FF0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F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федерального</w:t>
            </w:r>
            <w:r w:rsidRPr="00374FF0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Ожидаемый результат от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Реализация Программы обеспечит к концу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57852">
              <w:rPr>
                <w:rFonts w:ascii="Times New Roman" w:hAnsi="Times New Roman"/>
                <w:sz w:val="28"/>
                <w:szCs w:val="28"/>
              </w:rPr>
              <w:t xml:space="preserve"> года: 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- экономию электрической, тепловой (топливо) энергии;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 xml:space="preserve">- позволит снизить затраты на техническое обслуживание на 15-20 % 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852">
              <w:rPr>
                <w:rFonts w:ascii="Times New Roman" w:hAnsi="Times New Roman"/>
                <w:sz w:val="28"/>
                <w:szCs w:val="28"/>
              </w:rPr>
              <w:t>и снизить затраты на оплату потребляемой электроэнергии на 20-25 %.</w:t>
            </w:r>
          </w:p>
        </w:tc>
      </w:tr>
      <w:tr w:rsidR="00142DF7" w:rsidRPr="00457852" w:rsidTr="0084764B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F7" w:rsidRPr="00457852" w:rsidRDefault="00142DF7" w:rsidP="0084764B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23679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36791">
              <w:rPr>
                <w:rFonts w:ascii="Times New Roman" w:hAnsi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F7" w:rsidRPr="00236791" w:rsidRDefault="00142DF7" w:rsidP="008476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91">
              <w:rPr>
                <w:rFonts w:ascii="Times New Roman" w:hAnsi="Times New Roman" w:cs="Times New Roman"/>
                <w:sz w:val="28"/>
                <w:szCs w:val="28"/>
              </w:rPr>
              <w:t>Контроль заходом реализации подпрограммы осуществляет администрация Назаровского района.</w:t>
            </w:r>
          </w:p>
          <w:p w:rsidR="00142DF7" w:rsidRPr="00457852" w:rsidRDefault="00142DF7" w:rsidP="0084764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91">
              <w:rPr>
                <w:rFonts w:ascii="Times New Roman" w:hAnsi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2DF7" w:rsidRPr="00142DF7" w:rsidRDefault="00142DF7" w:rsidP="0014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142DF7" w:rsidRPr="00142DF7" w:rsidRDefault="00142DF7" w:rsidP="0014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bCs/>
          <w:sz w:val="28"/>
          <w:szCs w:val="28"/>
        </w:rPr>
        <w:t>2.1.</w:t>
      </w:r>
      <w:r w:rsidRPr="00142DF7">
        <w:rPr>
          <w:rFonts w:ascii="Times New Roman" w:hAnsi="Times New Roman" w:cs="Times New Roman"/>
          <w:sz w:val="28"/>
          <w:szCs w:val="28"/>
        </w:rPr>
        <w:t xml:space="preserve"> Анализ тенденций и проблем в сфере энергосбережения и повышения энергетической эффективности на территории Назаровского муниципального района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142DF7">
        <w:rPr>
          <w:rFonts w:ascii="Times New Roman" w:hAnsi="Times New Roman" w:cs="Times New Roman"/>
          <w:sz w:val="28"/>
          <w:szCs w:val="28"/>
        </w:rPr>
        <w:t>Подпрограмма энергосбережения –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142DF7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proofErr w:type="gramStart"/>
      <w:r w:rsidRPr="00142DF7">
        <w:rPr>
          <w:rFonts w:ascii="Times New Roman" w:hAnsi="Times New Roman" w:cs="Times New Roman"/>
          <w:sz w:val="28"/>
          <w:szCs w:val="28"/>
        </w:rPr>
        <w:t xml:space="preserve">Принятый Федеральный закон от 23.11.2009 № 261-ФЗ </w:t>
      </w:r>
      <w:r w:rsidRPr="00142DF7">
        <w:rPr>
          <w:rFonts w:ascii="Times New Roman" w:hAnsi="Times New Roman" w:cs="Times New Roman"/>
          <w:sz w:val="28"/>
          <w:szCs w:val="28"/>
        </w:rPr>
        <w:br/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 w:rsidRPr="00142DF7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Назаровского муниципального района.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 xml:space="preserve">Основной проблемой, решению которой будет способствовать подпрограмма, является преодоление энергетических барьеров </w:t>
      </w:r>
      <w:r w:rsidRPr="00142DF7">
        <w:rPr>
          <w:rFonts w:ascii="Times New Roman" w:hAnsi="Times New Roman" w:cs="Times New Roman"/>
          <w:sz w:val="28"/>
          <w:szCs w:val="28"/>
        </w:rPr>
        <w:lastRenderedPageBreak/>
        <w:t>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Решение основных задач подпрограммы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200"/>
      <w:bookmarkEnd w:id="4"/>
      <w:r w:rsidRPr="00142DF7">
        <w:rPr>
          <w:rFonts w:ascii="Times New Roman" w:hAnsi="Times New Roman" w:cs="Times New Roman"/>
          <w:sz w:val="28"/>
          <w:szCs w:val="28"/>
        </w:rPr>
        <w:t>2.2. Цели, задачи и приоритеты развития энергосбережения и повышения энергетической эффективности на территории Назаровского муниципального района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142DF7">
        <w:rPr>
          <w:rFonts w:ascii="Times New Roman" w:hAnsi="Times New Roman" w:cs="Times New Roman"/>
          <w:sz w:val="28"/>
          <w:szCs w:val="28"/>
        </w:rPr>
        <w:t>Основными целями подпрограммы являются повышение энергетической эффективности при производстве, передаче и потреблении энергетических ресурсов в Назаровском муниципальном районе и за счет снижения к 2026 году удельных показателей энергоемкости и энергопотребления на 10 %, создание условий для перевода экономики на энергосберегающий путь развития.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 w:rsidRPr="00142DF7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bookmarkEnd w:id="7"/>
      <w:r w:rsidRPr="00142DF7">
        <w:rPr>
          <w:rFonts w:ascii="Times New Roman" w:hAnsi="Times New Roman" w:cs="Times New Roman"/>
          <w:sz w:val="28"/>
          <w:szCs w:val="28"/>
        </w:rPr>
        <w:t>2.2.1 Проведение комплекса организационно-правовых мероприятий по управлению энергосбережением.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1"/>
      <w:bookmarkEnd w:id="8"/>
      <w:r w:rsidRPr="00142DF7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11"/>
      <w:bookmarkEnd w:id="9"/>
      <w:r w:rsidRPr="00142DF7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13"/>
      <w:bookmarkEnd w:id="10"/>
      <w:r w:rsidRPr="00142DF7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142DF7">
        <w:rPr>
          <w:rFonts w:ascii="Times New Roman" w:hAnsi="Times New Roman" w:cs="Times New Roman"/>
          <w:sz w:val="28"/>
          <w:szCs w:val="28"/>
        </w:rPr>
        <w:t>2.2.2. Обеспечение учета всего объема потребляемых энергетических ресурсов.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142DF7">
        <w:rPr>
          <w:rFonts w:ascii="Times New Roman" w:hAnsi="Times New Roman" w:cs="Times New Roman"/>
          <w:sz w:val="28"/>
          <w:szCs w:val="28"/>
        </w:rPr>
        <w:t>2.2.3. Нормирование и установление обоснованных лимитов потребления энергетических ресурсов.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1"/>
      <w:bookmarkEnd w:id="13"/>
      <w:r w:rsidRPr="00142DF7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311"/>
      <w:bookmarkEnd w:id="14"/>
      <w:r w:rsidRPr="00142DF7">
        <w:rPr>
          <w:rFonts w:ascii="Times New Roman" w:hAnsi="Times New Roman" w:cs="Times New Roman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2"/>
      <w:bookmarkEnd w:id="15"/>
      <w:r w:rsidRPr="00142DF7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2026 году условия для перевода экономики муниципального образования на энергосберегающий путь развития.</w:t>
      </w:r>
    </w:p>
    <w:p w:rsid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7" w:name="Par36"/>
      <w:bookmarkEnd w:id="16"/>
      <w:bookmarkEnd w:id="17"/>
    </w:p>
    <w:p w:rsid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lastRenderedPageBreak/>
        <w:t>2.3. Основные направления развития энергосбережения и повышения энергетической эффективности на территории Назаровского муниципального района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2.4. Перечень целевых показателей в области энергосбережения и повышения энергетической эффективности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 в муниципальном районе: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- 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-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- количество энергосервисных договоров (контрактов), заключенных органами местного самоуправления и муниципальными учреждениями.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7">
        <w:rPr>
          <w:rFonts w:ascii="Times New Roman" w:hAnsi="Times New Roman" w:cs="Times New Roman"/>
          <w:sz w:val="28"/>
          <w:szCs w:val="28"/>
        </w:rPr>
        <w:t>2.5. Система подпрограммных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1"/>
      <w:r w:rsidRPr="00142DF7">
        <w:rPr>
          <w:rFonts w:ascii="Times New Roman" w:hAnsi="Times New Roman" w:cs="Times New Roman"/>
          <w:sz w:val="28"/>
          <w:szCs w:val="28"/>
        </w:rPr>
        <w:t>Одним из приоритетных направлений энергосбережения и повышения энергетической эффективности в Назаровском муниципальном районе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"/>
      <w:bookmarkEnd w:id="18"/>
      <w:r w:rsidRPr="00142DF7">
        <w:rPr>
          <w:rFonts w:ascii="Times New Roman" w:hAnsi="Times New Roman" w:cs="Times New Roman"/>
          <w:sz w:val="28"/>
          <w:szCs w:val="28"/>
        </w:rPr>
        <w:t xml:space="preserve">Основными потребителями электроэнергии в Назаровском муниципальном районе являются: осветительные и отопительные приборы, </w:t>
      </w:r>
      <w:r w:rsidRPr="00142DF7">
        <w:rPr>
          <w:rFonts w:ascii="Times New Roman" w:hAnsi="Times New Roman" w:cs="Times New Roman"/>
          <w:sz w:val="28"/>
          <w:szCs w:val="28"/>
        </w:rPr>
        <w:lastRenderedPageBreak/>
        <w:t>оргтехника, система уличного освещения.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21"/>
      <w:bookmarkEnd w:id="19"/>
      <w:r w:rsidRPr="00142DF7">
        <w:rPr>
          <w:rFonts w:ascii="Times New Roman" w:hAnsi="Times New Roman" w:cs="Times New Roman"/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212"/>
      <w:bookmarkEnd w:id="20"/>
      <w:r w:rsidRPr="00142DF7">
        <w:rPr>
          <w:rFonts w:ascii="Times New Roman" w:hAnsi="Times New Roman" w:cs="Times New Roman"/>
          <w:sz w:val="28"/>
          <w:szCs w:val="28"/>
        </w:rPr>
        <w:t>- закупка и установка энергосберегающих ламп и светильников для освещения зданий и сооружений;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13"/>
      <w:bookmarkEnd w:id="21"/>
      <w:r w:rsidRPr="00142DF7">
        <w:rPr>
          <w:rFonts w:ascii="Times New Roman" w:hAnsi="Times New Roman" w:cs="Times New Roman"/>
          <w:sz w:val="28"/>
          <w:szCs w:val="28"/>
        </w:rPr>
        <w:t>- пропаганда и методическая работа по вопросам энергосбе</w:t>
      </w:r>
      <w:bookmarkStart w:id="23" w:name="sub_303"/>
      <w:bookmarkEnd w:id="22"/>
      <w:r w:rsidRPr="00142DF7">
        <w:rPr>
          <w:rFonts w:ascii="Times New Roman" w:hAnsi="Times New Roman" w:cs="Times New Roman"/>
          <w:sz w:val="28"/>
          <w:szCs w:val="28"/>
        </w:rPr>
        <w:t>режения.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4"/>
      <w:bookmarkEnd w:id="23"/>
      <w:r w:rsidRPr="00142DF7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5"/>
      <w:bookmarkEnd w:id="24"/>
      <w:r w:rsidRPr="00142DF7">
        <w:rPr>
          <w:rFonts w:ascii="Times New Roman" w:hAnsi="Times New Roman" w:cs="Times New Roman"/>
          <w:sz w:val="28"/>
          <w:szCs w:val="28"/>
        </w:rPr>
        <w:t>Основу финансирования подпрограммы составляют средства местного бюджета.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6"/>
      <w:bookmarkEnd w:id="25"/>
      <w:r w:rsidRPr="00142DF7">
        <w:rPr>
          <w:rFonts w:ascii="Times New Roman" w:hAnsi="Times New Roman" w:cs="Times New Roman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bookmarkEnd w:id="26"/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400"/>
      <w:r w:rsidRPr="00142DF7">
        <w:rPr>
          <w:rFonts w:ascii="Times New Roman" w:hAnsi="Times New Roman" w:cs="Times New Roman"/>
          <w:sz w:val="28"/>
          <w:szCs w:val="28"/>
        </w:rPr>
        <w:t>2.6. Нормативное обеспечение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01"/>
      <w:bookmarkEnd w:id="27"/>
      <w:r w:rsidRPr="00142DF7">
        <w:rPr>
          <w:rFonts w:ascii="Times New Roman" w:hAnsi="Times New Roman" w:cs="Times New Roman"/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142DF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DF7">
        <w:rPr>
          <w:rFonts w:ascii="Times New Roman" w:hAnsi="Times New Roman" w:cs="Times New Roman"/>
          <w:sz w:val="28"/>
          <w:szCs w:val="28"/>
        </w:rPr>
        <w:t xml:space="preserve"> и энергосбережения в Назаровском муниципальном районе обусловлено тем объемом полномочий, который предоставлен субъектам Российской Федерации согласно Федеральному закону от 23.11.2009 № 261-ФЗ и призвано обеспечить проведение политики энергосбережения и повышения </w:t>
      </w:r>
      <w:proofErr w:type="spellStart"/>
      <w:r w:rsidRPr="00142DF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DF7">
        <w:rPr>
          <w:rFonts w:ascii="Times New Roman" w:hAnsi="Times New Roman" w:cs="Times New Roman"/>
          <w:sz w:val="28"/>
          <w:szCs w:val="28"/>
        </w:rPr>
        <w:t xml:space="preserve"> на территории поселений.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02"/>
      <w:bookmarkEnd w:id="28"/>
      <w:r w:rsidRPr="00142DF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142DF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DF7">
        <w:rPr>
          <w:rFonts w:ascii="Times New Roman" w:hAnsi="Times New Roman" w:cs="Times New Roman"/>
          <w:sz w:val="28"/>
          <w:szCs w:val="28"/>
        </w:rPr>
        <w:t xml:space="preserve"> и энергосбережения в поселениях являются: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21"/>
      <w:bookmarkEnd w:id="29"/>
      <w:r w:rsidRPr="00142DF7">
        <w:rPr>
          <w:rFonts w:ascii="Times New Roman" w:hAnsi="Times New Roman" w:cs="Times New Roman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022"/>
      <w:bookmarkEnd w:id="30"/>
      <w:r w:rsidRPr="00142DF7">
        <w:rPr>
          <w:rFonts w:ascii="Times New Roman" w:hAnsi="Times New Roman" w:cs="Times New Roman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bookmarkEnd w:id="31"/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500"/>
      <w:r w:rsidRPr="00142DF7">
        <w:rPr>
          <w:rFonts w:ascii="Times New Roman" w:hAnsi="Times New Roman" w:cs="Times New Roman"/>
          <w:sz w:val="28"/>
          <w:szCs w:val="28"/>
        </w:rPr>
        <w:t xml:space="preserve">2.7. Механизм реализации, организация управления и </w:t>
      </w:r>
      <w:proofErr w:type="gramStart"/>
      <w:r w:rsidRPr="00142D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DF7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1"/>
      <w:bookmarkEnd w:id="32"/>
      <w:r w:rsidRPr="00142DF7">
        <w:rPr>
          <w:rFonts w:ascii="Times New Roman" w:hAnsi="Times New Roman" w:cs="Times New Roman"/>
          <w:sz w:val="28"/>
          <w:szCs w:val="28"/>
        </w:rPr>
        <w:t>Руководителем подпрограммы является администрация Назаровского района,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03"/>
      <w:bookmarkEnd w:id="33"/>
      <w:r w:rsidRPr="00142DF7">
        <w:rPr>
          <w:rFonts w:ascii="Times New Roman" w:hAnsi="Times New Roman" w:cs="Times New Roman"/>
          <w:sz w:val="28"/>
          <w:szCs w:val="28"/>
        </w:rPr>
        <w:t>Отчет о ходе работ по подпрограмме должен содержать: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031"/>
      <w:bookmarkEnd w:id="34"/>
      <w:r w:rsidRPr="00142DF7">
        <w:rPr>
          <w:rFonts w:ascii="Times New Roman" w:hAnsi="Times New Roman" w:cs="Times New Roman"/>
          <w:sz w:val="28"/>
          <w:szCs w:val="28"/>
        </w:rPr>
        <w:t>- сведения о результатах реализации подпрограммы за отчетный год;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032"/>
      <w:bookmarkEnd w:id="35"/>
      <w:r w:rsidRPr="00142DF7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033"/>
      <w:bookmarkEnd w:id="36"/>
      <w:r w:rsidRPr="00142DF7">
        <w:rPr>
          <w:rFonts w:ascii="Times New Roman" w:hAnsi="Times New Roman" w:cs="Times New Roman"/>
          <w:sz w:val="28"/>
          <w:szCs w:val="28"/>
        </w:rPr>
        <w:lastRenderedPageBreak/>
        <w:t>- сведения о соответствии результатов фактическим затратам на реализацию подпрограммы;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034"/>
      <w:bookmarkEnd w:id="37"/>
      <w:r w:rsidRPr="00142DF7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035"/>
      <w:bookmarkEnd w:id="38"/>
      <w:r w:rsidRPr="00142DF7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мероприятий подпрограммы;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036"/>
      <w:bookmarkEnd w:id="39"/>
      <w:r w:rsidRPr="00142DF7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подпрограммы.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05"/>
      <w:bookmarkEnd w:id="40"/>
      <w:r w:rsidRPr="00142DF7">
        <w:rPr>
          <w:rFonts w:ascii="Times New Roman" w:hAnsi="Times New Roman" w:cs="Times New Roman"/>
          <w:sz w:val="28"/>
          <w:szCs w:val="28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администрации Назаровского района не позднее одного месяца до дня внесения отчета об исполнении бюджета Назаровского муниципального района.</w:t>
      </w:r>
    </w:p>
    <w:bookmarkEnd w:id="41"/>
    <w:p w:rsidR="00142DF7" w:rsidRPr="00142DF7" w:rsidRDefault="00142DF7" w:rsidP="00142DF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600"/>
      <w:r w:rsidRPr="00142DF7">
        <w:rPr>
          <w:rFonts w:ascii="Times New Roman" w:hAnsi="Times New Roman" w:cs="Times New Roman"/>
          <w:sz w:val="28"/>
          <w:szCs w:val="28"/>
        </w:rPr>
        <w:t>2.8. Оценка социально-экономической эффективности реализации подпрограммы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01"/>
      <w:bookmarkEnd w:id="42"/>
      <w:r w:rsidRPr="00142DF7">
        <w:rPr>
          <w:rFonts w:ascii="Times New Roman" w:hAnsi="Times New Roman" w:cs="Times New Roman"/>
          <w:sz w:val="28"/>
          <w:szCs w:val="28"/>
        </w:rPr>
        <w:t>В ходе реализации подпрограммы планируется достичь следующих результатов:</w:t>
      </w:r>
    </w:p>
    <w:p w:rsidR="00142DF7" w:rsidRP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6011"/>
      <w:bookmarkEnd w:id="43"/>
      <w:r w:rsidRPr="00142DF7">
        <w:rPr>
          <w:rFonts w:ascii="Times New Roman" w:hAnsi="Times New Roman" w:cs="Times New Roman"/>
          <w:sz w:val="28"/>
          <w:szCs w:val="28"/>
        </w:rPr>
        <w:t>- снижения затрат на энергопотребление администрацией Назаровского района в результате реализации энергосберегающих мероприятий.</w:t>
      </w:r>
    </w:p>
    <w:p w:rsidR="00142DF7" w:rsidRDefault="00142DF7" w:rsidP="00142DF7">
      <w:pPr>
        <w:widowControl w:val="0"/>
        <w:autoSpaceDE w:val="0"/>
        <w:spacing w:after="0" w:line="240" w:lineRule="auto"/>
        <w:ind w:firstLine="709"/>
        <w:jc w:val="both"/>
        <w:rPr>
          <w:rFonts w:cs="Times New Roman"/>
        </w:rPr>
      </w:pPr>
      <w:bookmarkStart w:id="45" w:name="sub_602"/>
      <w:bookmarkEnd w:id="44"/>
      <w:r w:rsidRPr="00142DF7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энергоресурсов</w:t>
      </w:r>
      <w:bookmarkEnd w:id="45"/>
      <w:r>
        <w:rPr>
          <w:rFonts w:cs="Times New Roman"/>
        </w:rPr>
        <w:t>.</w:t>
      </w:r>
    </w:p>
    <w:p w:rsidR="00A14219" w:rsidRDefault="00A14219" w:rsidP="00142DF7">
      <w:pPr>
        <w:widowControl w:val="0"/>
        <w:autoSpaceDE w:val="0"/>
        <w:spacing w:after="0" w:line="240" w:lineRule="auto"/>
        <w:ind w:firstLine="709"/>
        <w:jc w:val="both"/>
        <w:rPr>
          <w:rFonts w:cs="Times New Roman"/>
        </w:rPr>
      </w:pPr>
    </w:p>
    <w:p w:rsidR="00A14219" w:rsidRDefault="00A14219" w:rsidP="00142DF7">
      <w:pPr>
        <w:widowControl w:val="0"/>
        <w:autoSpaceDE w:val="0"/>
        <w:spacing w:after="0" w:line="240" w:lineRule="auto"/>
        <w:ind w:firstLine="709"/>
        <w:jc w:val="both"/>
        <w:rPr>
          <w:rFonts w:cs="Times New Roman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6"/>
      </w:tblGrid>
      <w:tr w:rsidR="00B912F5" w:rsidRPr="009E436B" w:rsidTr="001A4B43">
        <w:tc>
          <w:tcPr>
            <w:tcW w:w="2944" w:type="pct"/>
          </w:tcPr>
          <w:p w:rsidR="0041246A" w:rsidRPr="009E436B" w:rsidRDefault="0041246A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pct"/>
          </w:tcPr>
          <w:p w:rsidR="0041246A" w:rsidRPr="0041246A" w:rsidRDefault="0041246A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46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41246A" w:rsidRPr="009E436B" w:rsidRDefault="0041246A" w:rsidP="0084764B">
            <w:pPr>
              <w:jc w:val="both"/>
              <w:rPr>
                <w:rFonts w:ascii="Times New Roman" w:hAnsi="Times New Roman" w:cs="Times New Roman"/>
              </w:rPr>
            </w:pPr>
            <w:r w:rsidRPr="0041246A">
              <w:rPr>
                <w:rFonts w:ascii="Times New Roman" w:eastAsia="Times New Roman" w:hAnsi="Times New Roman" w:cs="Times New Roman"/>
                <w:color w:val="000000"/>
              </w:rPr>
              <w:t xml:space="preserve">к подпрограмме </w:t>
            </w:r>
            <w:r w:rsidRPr="0041246A">
              <w:rPr>
                <w:rFonts w:ascii="Times New Roman" w:eastAsia="Times New Roman" w:hAnsi="Times New Roman" w:cs="Times New Roman"/>
              </w:rPr>
              <w:t>«Энергосбережение и повышение энергетической эффективности в Назаровском районе»</w:t>
            </w:r>
          </w:p>
        </w:tc>
      </w:tr>
    </w:tbl>
    <w:p w:rsidR="00A14219" w:rsidRDefault="00A14219" w:rsidP="00142DF7">
      <w:pPr>
        <w:widowControl w:val="0"/>
        <w:autoSpaceDE w:val="0"/>
        <w:spacing w:after="0" w:line="240" w:lineRule="auto"/>
        <w:ind w:firstLine="709"/>
        <w:jc w:val="both"/>
      </w:pPr>
    </w:p>
    <w:p w:rsidR="00B912F5" w:rsidRDefault="00B912F5" w:rsidP="00142DF7">
      <w:pPr>
        <w:widowControl w:val="0"/>
        <w:autoSpaceDE w:val="0"/>
        <w:spacing w:after="0" w:line="240" w:lineRule="auto"/>
        <w:ind w:firstLine="709"/>
        <w:jc w:val="both"/>
      </w:pPr>
    </w:p>
    <w:p w:rsidR="00B912F5" w:rsidRDefault="00090352" w:rsidP="0009035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</w:t>
      </w:r>
      <w:r w:rsidRPr="00090352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</w:p>
    <w:p w:rsidR="00090352" w:rsidRDefault="00090352" w:rsidP="0009035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402"/>
        <w:gridCol w:w="1040"/>
        <w:gridCol w:w="1275"/>
        <w:gridCol w:w="886"/>
        <w:gridCol w:w="816"/>
        <w:gridCol w:w="850"/>
        <w:gridCol w:w="818"/>
      </w:tblGrid>
      <w:tr w:rsidR="00090352" w:rsidRPr="00090352" w:rsidTr="00090352">
        <w:trPr>
          <w:trHeight w:val="1275"/>
        </w:trPr>
        <w:tc>
          <w:tcPr>
            <w:tcW w:w="254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77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543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66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463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426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444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427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г.</w:t>
            </w:r>
          </w:p>
        </w:tc>
      </w:tr>
      <w:tr w:rsidR="00090352" w:rsidRPr="00090352" w:rsidTr="00090352">
        <w:trPr>
          <w:trHeight w:val="287"/>
        </w:trPr>
        <w:tc>
          <w:tcPr>
            <w:tcW w:w="254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6" w:type="pct"/>
            <w:gridSpan w:val="7"/>
          </w:tcPr>
          <w:p w:rsidR="00090352" w:rsidRPr="00090352" w:rsidRDefault="00090352" w:rsidP="0009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90352" w:rsidRPr="00090352" w:rsidTr="00090352">
        <w:trPr>
          <w:trHeight w:val="287"/>
        </w:trPr>
        <w:tc>
          <w:tcPr>
            <w:tcW w:w="254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7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</w:t>
            </w:r>
          </w:p>
        </w:tc>
        <w:tc>
          <w:tcPr>
            <w:tcW w:w="543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0352" w:rsidRPr="00090352" w:rsidTr="00090352">
        <w:trPr>
          <w:trHeight w:val="151"/>
        </w:trPr>
        <w:tc>
          <w:tcPr>
            <w:tcW w:w="254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77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снижения объемов потребления тепловой, электрической энергии и воды</w:t>
            </w:r>
          </w:p>
        </w:tc>
        <w:tc>
          <w:tcPr>
            <w:tcW w:w="543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66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463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26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44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427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090352" w:rsidRPr="00090352" w:rsidTr="00090352">
        <w:trPr>
          <w:trHeight w:val="557"/>
        </w:trPr>
        <w:tc>
          <w:tcPr>
            <w:tcW w:w="254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77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снижения  удельных показателей потребления теплой энергии, воды, сокращение потерь энергоресурсов</w:t>
            </w:r>
          </w:p>
        </w:tc>
        <w:tc>
          <w:tcPr>
            <w:tcW w:w="543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66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463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426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444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427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90352" w:rsidRPr="00090352" w:rsidTr="00090352">
        <w:trPr>
          <w:trHeight w:val="557"/>
        </w:trPr>
        <w:tc>
          <w:tcPr>
            <w:tcW w:w="254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77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сокращения  расхода бюджетных средств на оплату потребленной тепловой энергии, воды, электроэнергии</w:t>
            </w:r>
          </w:p>
        </w:tc>
        <w:tc>
          <w:tcPr>
            <w:tcW w:w="543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66" w:type="pct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352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463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4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:rsidR="00090352" w:rsidRPr="00090352" w:rsidRDefault="00090352" w:rsidP="00090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3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90352" w:rsidRPr="00090352" w:rsidRDefault="00090352" w:rsidP="0009035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090352" w:rsidRPr="00090352" w:rsidSect="00457852">
          <w:pgSz w:w="11909" w:h="16834"/>
          <w:pgMar w:top="1134" w:right="851" w:bottom="1134" w:left="1701" w:header="720" w:footer="720" w:gutter="0"/>
          <w:cols w:space="60"/>
          <w:noEndnote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9"/>
        <w:gridCol w:w="5607"/>
      </w:tblGrid>
      <w:tr w:rsidR="00090352" w:rsidRPr="009E436B" w:rsidTr="001A4B43">
        <w:tc>
          <w:tcPr>
            <w:tcW w:w="3104" w:type="pct"/>
          </w:tcPr>
          <w:p w:rsidR="00090352" w:rsidRPr="009E436B" w:rsidRDefault="00090352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</w:tcPr>
          <w:p w:rsidR="00090352" w:rsidRPr="0041246A" w:rsidRDefault="00090352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246A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41246A">
              <w:rPr>
                <w:rFonts w:ascii="Times New Roman" w:hAnsi="Times New Roman" w:cs="Times New Roman"/>
              </w:rPr>
              <w:t xml:space="preserve"> </w:t>
            </w:r>
          </w:p>
          <w:p w:rsidR="00090352" w:rsidRPr="009E436B" w:rsidRDefault="00090352" w:rsidP="0084764B">
            <w:pPr>
              <w:jc w:val="both"/>
              <w:rPr>
                <w:rFonts w:ascii="Times New Roman" w:hAnsi="Times New Roman" w:cs="Times New Roman"/>
              </w:rPr>
            </w:pPr>
            <w:r w:rsidRPr="0041246A">
              <w:rPr>
                <w:rFonts w:ascii="Times New Roman" w:eastAsia="Times New Roman" w:hAnsi="Times New Roman" w:cs="Times New Roman"/>
                <w:color w:val="000000"/>
              </w:rPr>
              <w:t xml:space="preserve">к подпрограмме </w:t>
            </w:r>
            <w:r w:rsidRPr="0041246A">
              <w:rPr>
                <w:rFonts w:ascii="Times New Roman" w:eastAsia="Times New Roman" w:hAnsi="Times New Roman" w:cs="Times New Roman"/>
              </w:rPr>
              <w:t>«Энергосбережение и повышение энергетической эффективности в Назаровском районе»</w:t>
            </w:r>
          </w:p>
        </w:tc>
      </w:tr>
    </w:tbl>
    <w:p w:rsidR="00142DF7" w:rsidRDefault="00142DF7" w:rsidP="007612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2DF7" w:rsidRDefault="00090352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подпрограммы </w:t>
      </w:r>
      <w:r w:rsidRPr="00090352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</w:p>
    <w:p w:rsidR="00090352" w:rsidRDefault="00090352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0"/>
        <w:gridCol w:w="1417"/>
        <w:gridCol w:w="852"/>
        <w:gridCol w:w="849"/>
        <w:gridCol w:w="1135"/>
        <w:gridCol w:w="709"/>
        <w:gridCol w:w="995"/>
        <w:gridCol w:w="992"/>
        <w:gridCol w:w="995"/>
        <w:gridCol w:w="992"/>
        <w:gridCol w:w="1001"/>
        <w:gridCol w:w="1625"/>
      </w:tblGrid>
      <w:tr w:rsidR="00090352" w:rsidRPr="00090352" w:rsidTr="0084764B">
        <w:trPr>
          <w:trHeight w:val="435"/>
        </w:trPr>
        <w:tc>
          <w:tcPr>
            <w:tcW w:w="1200" w:type="pct"/>
            <w:vMerge w:val="restar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165" w:type="pct"/>
            <w:gridSpan w:val="4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35" w:type="pct"/>
            <w:gridSpan w:val="5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534" w:type="pct"/>
            <w:vMerge w:val="restar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натуральном выражении)</w:t>
            </w:r>
          </w:p>
        </w:tc>
      </w:tr>
      <w:tr w:rsidR="00090352" w:rsidRPr="00090352" w:rsidTr="0084764B">
        <w:trPr>
          <w:trHeight w:val="1410"/>
        </w:trPr>
        <w:tc>
          <w:tcPr>
            <w:tcW w:w="1200" w:type="pct"/>
            <w:vMerge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79" w:type="pc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73" w:type="pc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33" w:type="pct"/>
            <w:vAlign w:val="bottom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7" w:type="pct"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326" w:type="pct"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27" w:type="pct"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26" w:type="pct"/>
            <w:vAlign w:val="center"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329" w:type="pct"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 г-</w:t>
            </w:r>
          </w:p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34" w:type="pct"/>
            <w:vMerge/>
            <w:vAlign w:val="center"/>
            <w:hideMark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352" w:rsidRPr="00090352" w:rsidTr="0084764B">
        <w:trPr>
          <w:trHeight w:val="315"/>
        </w:trPr>
        <w:tc>
          <w:tcPr>
            <w:tcW w:w="4466" w:type="pct"/>
            <w:gridSpan w:val="11"/>
            <w:hideMark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</w:t>
            </w:r>
          </w:p>
        </w:tc>
        <w:tc>
          <w:tcPr>
            <w:tcW w:w="534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352" w:rsidRPr="00090352" w:rsidTr="0084764B">
        <w:trPr>
          <w:trHeight w:val="315"/>
        </w:trPr>
        <w:tc>
          <w:tcPr>
            <w:tcW w:w="4466" w:type="pct"/>
            <w:gridSpan w:val="11"/>
            <w:hideMark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подпрограммы: - снижение расходов местного бюджета на оплату энергетических ресурсов;</w:t>
            </w:r>
          </w:p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- снижение потерь энергоресурсов;</w:t>
            </w:r>
          </w:p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- повышение эффективности системы электроснабжения;</w:t>
            </w:r>
          </w:p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- повышение эффективности системы водоснабжения и   водоотведения;</w:t>
            </w:r>
          </w:p>
          <w:p w:rsidR="00090352" w:rsidRPr="00090352" w:rsidRDefault="00090352" w:rsidP="0009035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hAnsi="Times New Roman" w:cs="Times New Roman"/>
                <w:sz w:val="20"/>
                <w:szCs w:val="20"/>
              </w:rPr>
              <w:t>- уменьшение потребления энергии и связанных с этим затрат по муниципальным контрактам (договорам);</w:t>
            </w:r>
          </w:p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использование </w:t>
            </w:r>
            <w:proofErr w:type="spellStart"/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при модернизации, реконструкции и капитальном ремонте основных фондов.</w:t>
            </w:r>
          </w:p>
        </w:tc>
        <w:tc>
          <w:tcPr>
            <w:tcW w:w="534" w:type="pct"/>
          </w:tcPr>
          <w:p w:rsidR="00090352" w:rsidRPr="00090352" w:rsidRDefault="00090352" w:rsidP="0009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352" w:rsidRPr="00090352" w:rsidTr="0084764B">
        <w:trPr>
          <w:trHeight w:val="253"/>
        </w:trPr>
        <w:tc>
          <w:tcPr>
            <w:tcW w:w="1200" w:type="pct"/>
            <w:hideMark/>
          </w:tcPr>
          <w:p w:rsidR="00090352" w:rsidRPr="00090352" w:rsidRDefault="00090352" w:rsidP="000903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noWrap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hideMark/>
          </w:tcPr>
          <w:p w:rsidR="00090352" w:rsidRPr="00090352" w:rsidRDefault="00090352" w:rsidP="0009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0352" w:rsidRDefault="00090352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0352" w:rsidSect="000903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03C1" w:rsidTr="001A4B43">
        <w:tc>
          <w:tcPr>
            <w:tcW w:w="4785" w:type="dxa"/>
          </w:tcPr>
          <w:p w:rsidR="009C03C1" w:rsidRDefault="009C03C1" w:rsidP="00847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03C1" w:rsidRPr="00D8723C" w:rsidRDefault="009C03C1" w:rsidP="0084764B">
            <w:pPr>
              <w:autoSpaceDE w:val="0"/>
              <w:autoSpaceDN w:val="0"/>
              <w:adjustRightInd w:val="0"/>
              <w:ind w:left="1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2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9C03C1" w:rsidRDefault="009C03C1" w:rsidP="0084764B">
            <w:pPr>
              <w:autoSpaceDE w:val="0"/>
              <w:autoSpaceDN w:val="0"/>
              <w:adjustRightInd w:val="0"/>
              <w:ind w:lef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Назаровского района «Реформирование </w:t>
            </w:r>
            <w:r w:rsidRPr="00BF5149">
              <w:rPr>
                <w:rFonts w:ascii="Times New Roman" w:hAnsi="Times New Roman" w:cs="Times New Roman"/>
                <w:sz w:val="28"/>
                <w:szCs w:val="28"/>
              </w:rPr>
              <w:t>и модернизация жилищно-коммунального хозяйства и повышение энергетической эффективности</w:t>
            </w:r>
            <w:r w:rsidRPr="0036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90352" w:rsidRDefault="00090352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«Обеспечение реализации муниципальной программы и прочие мероприятия»</w:t>
      </w:r>
    </w:p>
    <w:p w:rsidR="009C03C1" w:rsidRDefault="009C03C1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06"/>
        <w:gridCol w:w="6899"/>
      </w:tblGrid>
      <w:tr w:rsidR="009C03C1" w:rsidRPr="009C03C1" w:rsidTr="0084764B">
        <w:trPr>
          <w:trHeight w:val="400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9C03C1" w:rsidRPr="009C03C1" w:rsidTr="0084764B">
        <w:trPr>
          <w:trHeight w:val="60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9C03C1" w:rsidRPr="009C03C1" w:rsidTr="0084764B">
        <w:trPr>
          <w:trHeight w:val="64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Исполнитель 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03C1" w:rsidRPr="009C03C1" w:rsidTr="0084764B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Цели   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C03C1" w:rsidRPr="009C03C1" w:rsidTr="0084764B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   муниципальных функций и услуг в сфере жилищно-коммунального хозяйства, сфере водоснабжения и водоотведения</w:t>
            </w:r>
          </w:p>
        </w:tc>
      </w:tr>
      <w:tr w:rsidR="009C03C1" w:rsidRPr="009C03C1" w:rsidTr="0084764B">
        <w:trPr>
          <w:trHeight w:val="66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приложении 1 к подпрограмме.  </w:t>
            </w:r>
          </w:p>
        </w:tc>
      </w:tr>
      <w:tr w:rsidR="009C03C1" w:rsidRPr="009C03C1" w:rsidTr="0084764B">
        <w:trPr>
          <w:trHeight w:val="40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2014-2026 годы</w:t>
            </w:r>
          </w:p>
          <w:p w:rsidR="009C03C1" w:rsidRPr="009C03C1" w:rsidRDefault="009C03C1" w:rsidP="0084764B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1" w:rsidRPr="009C03C1" w:rsidTr="0084764B">
        <w:trPr>
          <w:trHeight w:val="556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</w:t>
            </w:r>
            <w:proofErr w:type="gramStart"/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аевого и районного бюджетов.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20674,3</w:t>
            </w:r>
            <w:r w:rsidRPr="009C0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- 47,5 тыс. рублей – средства краевого бюджета;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- 20626,8 тыс. рублей – средства районного бюджета.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2023 год – 4588,6 тыс. рублей, в том числе: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- 47,5 тыс. рублей – средства краевого бюджета;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- 4541,1 тыс. рублей – средства районного бюджета;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5361,9 тыс. рублей, в том числе: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- 5361,9 тыс. рублей – средства районного бюджета;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2025 год – 5361,9 тыс. рублей, в том числе: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- 5361,9 тыс. рублей – средства районного бюджета;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2026 год – 5361,9 тыс. рублей, в том числе:</w:t>
            </w:r>
          </w:p>
          <w:p w:rsidR="009C03C1" w:rsidRPr="009C03C1" w:rsidRDefault="009C03C1" w:rsidP="00847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- 5361,9 тыс. рублей – средства районного бюджета.</w:t>
            </w:r>
          </w:p>
        </w:tc>
      </w:tr>
      <w:tr w:rsidR="009C03C1" w:rsidRPr="009C03C1" w:rsidTr="0084764B">
        <w:trPr>
          <w:trHeight w:val="92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C03C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9C03C1" w:rsidRDefault="009C03C1" w:rsidP="008476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Контроль заходом реализации подпрограммы осуществляет администрация Назаровского района.</w:t>
            </w:r>
          </w:p>
          <w:p w:rsidR="009C03C1" w:rsidRPr="009C03C1" w:rsidRDefault="009C03C1" w:rsidP="008476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3C1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9C03C1" w:rsidRDefault="009C03C1" w:rsidP="00090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2.1.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Постановка </w:t>
      </w:r>
      <w:proofErr w:type="spell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общерайонной</w:t>
      </w:r>
      <w:proofErr w:type="spell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проблемы и обоснование необходимости разработки подпрограммы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Жилищно-коммунальное хозяйство, являясь базовой отраслью  экономики Назаровского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9C03C1" w:rsidRPr="0022677A" w:rsidRDefault="009C03C1" w:rsidP="009C03C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2677A">
        <w:rPr>
          <w:rFonts w:ascii="Times New Roman" w:hAnsi="Times New Roman"/>
          <w:sz w:val="28"/>
          <w:szCs w:val="28"/>
          <w:lang w:eastAsia="ru-RU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22677A">
        <w:rPr>
          <w:rFonts w:ascii="Times New Roman" w:hAnsi="Times New Roman"/>
          <w:sz w:val="28"/>
          <w:szCs w:val="28"/>
          <w:lang w:eastAsia="ru-RU"/>
        </w:rPr>
        <w:t>:</w:t>
      </w:r>
    </w:p>
    <w:p w:rsidR="009C03C1" w:rsidRPr="00DE18B8" w:rsidRDefault="009C03C1" w:rsidP="009C03C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E18B8">
        <w:rPr>
          <w:rFonts w:ascii="Times New Roman" w:hAnsi="Times New Roman"/>
          <w:sz w:val="28"/>
          <w:szCs w:val="28"/>
          <w:lang w:eastAsia="ru-RU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C03C1" w:rsidRPr="0022677A" w:rsidRDefault="009C03C1" w:rsidP="009C03C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E18B8">
        <w:rPr>
          <w:rFonts w:ascii="Times New Roman" w:hAnsi="Times New Roman"/>
          <w:sz w:val="28"/>
          <w:szCs w:val="28"/>
          <w:lang w:eastAsia="ru-RU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/>
          <w:sz w:val="28"/>
          <w:szCs w:val="28"/>
          <w:lang w:eastAsia="ru-RU"/>
        </w:rPr>
        <w:t xml:space="preserve"> эксплуатации устаревшего технологического оборудования с низким коэффициентом полезного действия;</w:t>
      </w:r>
    </w:p>
    <w:p w:rsidR="009C03C1" w:rsidRPr="0022677A" w:rsidRDefault="009C03C1" w:rsidP="009C03C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C03C1" w:rsidRPr="0022677A" w:rsidRDefault="009C03C1" w:rsidP="009C03C1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>Данная подпрограмма направлена на достижение цели и задачи Программы и предусматривает обеспечение управления реализацией мероприятий Программы на уровне Назаровского района в новых условиях.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В том числе, в рамках подпрограммы осуществляется реализация полномочий органов местного самоуправления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>: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развития в районе отрасли  теплоснабжения и водоснабжения, развития жилищных отношений;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теплоснабжения и водоснабжения, используемых в сфере жизнеобеспечения населения района;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законодательства органами местного самоуправления, учреждениями, 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организациями и гражданами;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реализации полномочий органов местного самоуправления в сфере управления и распоряжения муниципальной собственностью Назаровского района в областях теплоснабжения, водоснабжения и водоотведения, жилищных отношений (за исключением переселения и улучшения жилищных условий граждан). 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2.2 Основная цель, задачи, этапы и сроки выполнения подпрограммы, целевые индикаторы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CE0">
        <w:rPr>
          <w:rFonts w:ascii="Times New Roman" w:hAnsi="Times New Roman" w:cs="Times New Roman"/>
          <w:sz w:val="28"/>
          <w:szCs w:val="28"/>
        </w:rPr>
        <w:t>- повышение эффективности исполнения муниципальных функций и услуг в сфере жилищно-коммунального хозяйства, сфере водоснабжения и водоотведения.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Для реализации указанной задачи планируется проведение следующего подпрограммного мероприятия: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- обеспечение деятельности Муниципального казенного учреждения служба «Заказчик» Назаровского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указан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>1 к настоящей подпрограмме.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2.3. Механизм реализации подпрограммы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Pr="00EA7DD4" w:rsidRDefault="009C03C1" w:rsidP="009C03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1.  Реализация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C03C1" w:rsidRDefault="009C03C1" w:rsidP="009C03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1375D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(оказание) услуг подведомственных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соответствие с </w:t>
      </w:r>
      <w:r w:rsidRPr="003222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224F">
        <w:rPr>
          <w:rFonts w:ascii="Times New Roman" w:hAnsi="Times New Roman" w:cs="Times New Roman"/>
          <w:sz w:val="28"/>
          <w:szCs w:val="28"/>
        </w:rPr>
        <w:t xml:space="preserve"> Назаровского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Совета депутатов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Назаровского района от 16.12.2010  № 724-п «О создании муниципального казенного учреждения служба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«Заказчик» Назаровского района и утверждении Устава муниципального казенного учреждения служба «Заказчик» Назаровского района 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>смотренных на реализацию 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Назаровского района. </w:t>
      </w:r>
      <w:r w:rsidRPr="00236791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 обеспечению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Учреждение осуществляет свои функции за счет средств районного бюджета.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Назаровского района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ходом реализации мероприятий подпрограммы.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мероприятий под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контрактов (договоров)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установленном действующим законодательством Российской Федерации.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 целевым и эффективным использованием средств районного бюджета на реализацию подпрограммы осуществляет ревизионная комиссия Назаровского района.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ходом ее выполнения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Pr="00633666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9C03C1" w:rsidRPr="00633666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9C03C1" w:rsidRDefault="009C03C1" w:rsidP="009C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 w:rsidRPr="00180A26">
        <w:rPr>
          <w:rFonts w:ascii="Times New Roman" w:hAnsi="Times New Roman" w:cs="Times New Roman"/>
          <w:sz w:val="28"/>
          <w:szCs w:val="28"/>
        </w:rPr>
        <w:t>17.11.2021 № 320-п</w:t>
      </w:r>
      <w:r w:rsidRPr="003B3DD8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Наза</w:t>
      </w:r>
      <w:r>
        <w:rPr>
          <w:rFonts w:ascii="Times New Roman" w:hAnsi="Times New Roman" w:cs="Times New Roman"/>
          <w:sz w:val="28"/>
          <w:szCs w:val="28"/>
        </w:rPr>
        <w:t>ровского района, их формировании</w:t>
      </w:r>
      <w:r w:rsidRPr="003B3DD8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Исполнитель подпрограммы осуществляет: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мониторинг реализации мероприятий и оценку результативности;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 и подготовку отчетов о реализации мероприятий подпрограммы.</w:t>
      </w:r>
    </w:p>
    <w:p w:rsidR="009C03C1" w:rsidRPr="00633666" w:rsidRDefault="009C03C1" w:rsidP="009C03C1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района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2.5. Оценка социально-экономической эффективности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Мероприятия подпрограммы соответствует целям</w:t>
      </w:r>
      <w:r>
        <w:rPr>
          <w:rFonts w:ascii="Times New Roman" w:hAnsi="Times New Roman" w:cs="Times New Roman"/>
          <w:sz w:val="28"/>
          <w:szCs w:val="28"/>
        </w:rPr>
        <w:t xml:space="preserve"> и приоритетам, изложенных</w:t>
      </w:r>
      <w:r w:rsidRPr="00236791">
        <w:rPr>
          <w:rFonts w:ascii="Times New Roman" w:hAnsi="Times New Roman" w:cs="Times New Roman"/>
          <w:sz w:val="28"/>
          <w:szCs w:val="28"/>
        </w:rPr>
        <w:t xml:space="preserve"> в действующих нормативных правовых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  <w:r w:rsidRPr="00236791">
        <w:rPr>
          <w:rFonts w:ascii="Times New Roman" w:hAnsi="Times New Roman" w:cs="Times New Roman"/>
          <w:sz w:val="28"/>
          <w:szCs w:val="28"/>
        </w:rPr>
        <w:t>и основным направлениям бюджет</w:t>
      </w:r>
      <w:r>
        <w:rPr>
          <w:rFonts w:ascii="Times New Roman" w:hAnsi="Times New Roman" w:cs="Times New Roman"/>
          <w:sz w:val="28"/>
          <w:szCs w:val="28"/>
        </w:rPr>
        <w:t>ной политики Красноярского края Назаровского района.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обеспечит: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водоотведения;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эффективное осуществление реализации полномочий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6791">
        <w:rPr>
          <w:rFonts w:ascii="Times New Roman" w:hAnsi="Times New Roman" w:cs="Times New Roman"/>
          <w:sz w:val="28"/>
          <w:szCs w:val="28"/>
        </w:rPr>
        <w:t>: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создания условий развития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отрасли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 xml:space="preserve"> теплоснабжения, водоснабжения и водоотведения, развития жилищных отношений;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 обеспечению создания условий устойчивого функционирования систем коммунальной инфраструкту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236791">
        <w:rPr>
          <w:rFonts w:ascii="Times New Roman" w:hAnsi="Times New Roman" w:cs="Times New Roman"/>
          <w:sz w:val="28"/>
          <w:szCs w:val="28"/>
        </w:rPr>
        <w:t xml:space="preserve">теплоснабжения, водоснабжения и водоотведения, используемых в сфере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6791">
        <w:rPr>
          <w:rFonts w:ascii="Times New Roman" w:hAnsi="Times New Roman" w:cs="Times New Roman"/>
          <w:sz w:val="28"/>
          <w:szCs w:val="28"/>
        </w:rPr>
        <w:t>;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Pr="00236791">
        <w:rPr>
          <w:rFonts w:ascii="Times New Roman" w:hAnsi="Times New Roman" w:cs="Times New Roman"/>
          <w:sz w:val="28"/>
          <w:szCs w:val="28"/>
        </w:rPr>
        <w:t>органами местного самоуправления, учреждениями, предприятиями и иными организациями и гражданами;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развитию инженерной инфраструктуры района;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получение  населением Назаровского района  воды питьевого качества;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привлечению инвестиций для модернизации коммунального комплекса Назаровского района;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развитие инициативы собственников помещений многоквартирных домов;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перехода на 100% оплату населением капитального ремонта многоквартирных домов;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доступность информации о деятельности ЖКХ;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установление обоснованных тарифов на коммунальные ресурсы;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9C03C1" w:rsidRPr="00236791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3679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2.6. Мероприятия подпрограммы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r w:rsidRPr="00DB5B6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DB5B62">
        <w:rPr>
          <w:rFonts w:ascii="Times New Roman" w:hAnsi="Times New Roman" w:cs="Times New Roman"/>
          <w:sz w:val="28"/>
          <w:szCs w:val="28"/>
          <w:lang w:eastAsia="en-US"/>
        </w:rPr>
        <w:t>2 к настоящей подпрограмме.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2.7.Обоснование финансовых, материальных и трудовых затрат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(ресурсное обеспечение подпрограммы) с указанием источников финансирования</w:t>
      </w:r>
    </w:p>
    <w:p w:rsidR="009C03C1" w:rsidRPr="00236791" w:rsidRDefault="009C03C1" w:rsidP="009C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C03C1" w:rsidRPr="00DB5B62" w:rsidRDefault="009C03C1" w:rsidP="009C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62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</w:t>
      </w:r>
      <w:proofErr w:type="gramStart"/>
      <w:r w:rsidRPr="00DB5B62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и </w:t>
      </w:r>
      <w:r w:rsidRPr="00A01FD4">
        <w:rPr>
          <w:rFonts w:ascii="Times New Roman" w:hAnsi="Times New Roman" w:cs="Times New Roman"/>
          <w:sz w:val="28"/>
          <w:szCs w:val="28"/>
        </w:rPr>
        <w:t>районного бюджетов</w:t>
      </w:r>
      <w:r w:rsidRPr="00DB5B62">
        <w:rPr>
          <w:rFonts w:ascii="Times New Roman" w:hAnsi="Times New Roman" w:cs="Times New Roman"/>
          <w:sz w:val="28"/>
          <w:szCs w:val="28"/>
        </w:rPr>
        <w:t>.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B62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20674,3</w:t>
      </w:r>
      <w:r w:rsidRPr="00DB5B62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5B62">
        <w:rPr>
          <w:rFonts w:ascii="Times New Roman" w:hAnsi="Times New Roman" w:cs="Times New Roman"/>
          <w:sz w:val="28"/>
          <w:szCs w:val="28"/>
        </w:rPr>
        <w:t xml:space="preserve">- </w:t>
      </w:r>
      <w:r w:rsidRPr="00A01FD4">
        <w:rPr>
          <w:rFonts w:ascii="Times New Roman" w:hAnsi="Times New Roman" w:cs="Times New Roman"/>
          <w:sz w:val="28"/>
          <w:szCs w:val="28"/>
        </w:rPr>
        <w:t>47,5 тыс. рублей – средства краевого бюджета;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20626,8</w:t>
      </w:r>
      <w:r w:rsidRPr="00DB5B62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бюджета.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62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B5B6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4588,6</w:t>
      </w:r>
      <w:r w:rsidRPr="00DB5B6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03C1" w:rsidRPr="0004402D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>- 47,5 тыс. рублей – средства краевого бюджета;</w:t>
      </w:r>
    </w:p>
    <w:p w:rsidR="009C03C1" w:rsidRPr="00DB5B62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4541,1</w:t>
      </w:r>
      <w:r w:rsidRPr="00DB5B62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9C03C1" w:rsidRPr="0004402D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DB5B62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4402D">
        <w:rPr>
          <w:rFonts w:ascii="Times New Roman" w:hAnsi="Times New Roman" w:cs="Times New Roman"/>
          <w:sz w:val="28"/>
          <w:szCs w:val="28"/>
        </w:rPr>
        <w:t>5361,9 тыс. рублей, в том числе:</w:t>
      </w:r>
    </w:p>
    <w:p w:rsidR="009C03C1" w:rsidRPr="00DB5B62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>- 5361,9</w:t>
      </w:r>
      <w:r w:rsidRPr="00DB5B62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9C03C1" w:rsidRPr="0004402D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5B62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4402D">
        <w:rPr>
          <w:rFonts w:ascii="Times New Roman" w:hAnsi="Times New Roman" w:cs="Times New Roman"/>
          <w:sz w:val="28"/>
          <w:szCs w:val="28"/>
        </w:rPr>
        <w:t>5361,9 тыс. рублей, в том числе:</w:t>
      </w:r>
    </w:p>
    <w:p w:rsidR="009C03C1" w:rsidRPr="0004402D" w:rsidRDefault="009C03C1" w:rsidP="009C0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>- 5361,9 тыс. рублей – средства районного бюджета;</w:t>
      </w:r>
    </w:p>
    <w:p w:rsidR="009C03C1" w:rsidRPr="0004402D" w:rsidRDefault="009C03C1" w:rsidP="009C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>2026 год – 5361,9 тыс. рублей, в том числе:</w:t>
      </w:r>
    </w:p>
    <w:p w:rsidR="009C03C1" w:rsidRDefault="009C03C1" w:rsidP="009C0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2D">
        <w:rPr>
          <w:rFonts w:ascii="Times New Roman" w:hAnsi="Times New Roman" w:cs="Times New Roman"/>
          <w:sz w:val="28"/>
          <w:szCs w:val="28"/>
        </w:rPr>
        <w:t>- 5361,9 тыс. рублей – средства</w:t>
      </w:r>
      <w:r w:rsidRPr="00DB5B62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3C1" w:rsidRDefault="009C03C1" w:rsidP="009C03C1">
      <w:pPr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  <w:gridCol w:w="3936"/>
      </w:tblGrid>
      <w:tr w:rsidR="009C03C1" w:rsidRPr="009C03C1" w:rsidTr="00E50066">
        <w:tc>
          <w:tcPr>
            <w:tcW w:w="2944" w:type="pct"/>
          </w:tcPr>
          <w:p w:rsidR="009C03C1" w:rsidRPr="009C03C1" w:rsidRDefault="009C03C1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pct"/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03C1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9C03C1" w:rsidRPr="009C03C1" w:rsidRDefault="009C03C1" w:rsidP="0084764B">
            <w:pPr>
              <w:jc w:val="both"/>
              <w:rPr>
                <w:rFonts w:ascii="Times New Roman" w:hAnsi="Times New Roman" w:cs="Times New Roman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</w:rPr>
              <w:t>к подпрограмме «Обеспечение реализации муниципальной программы и прочие мероприятия»</w:t>
            </w:r>
          </w:p>
        </w:tc>
      </w:tr>
    </w:tbl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3C1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«Обеспечение реализации муниципальной программы и прочие мероприятия»</w:t>
      </w:r>
    </w:p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3432"/>
        <w:gridCol w:w="1062"/>
        <w:gridCol w:w="1248"/>
        <w:gridCol w:w="817"/>
        <w:gridCol w:w="817"/>
        <w:gridCol w:w="817"/>
        <w:gridCol w:w="919"/>
      </w:tblGrid>
      <w:tr w:rsidR="009C03C1" w:rsidRPr="009C03C1" w:rsidTr="009C03C1">
        <w:trPr>
          <w:trHeight w:val="645"/>
        </w:trPr>
        <w:tc>
          <w:tcPr>
            <w:tcW w:w="218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6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430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430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483" w:type="pct"/>
            <w:vAlign w:val="center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г.</w:t>
            </w:r>
          </w:p>
        </w:tc>
      </w:tr>
      <w:tr w:rsidR="009C03C1" w:rsidRPr="009C03C1" w:rsidTr="009C03C1">
        <w:trPr>
          <w:trHeight w:val="386"/>
        </w:trPr>
        <w:tc>
          <w:tcPr>
            <w:tcW w:w="218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2" w:type="pct"/>
            <w:gridSpan w:val="7"/>
          </w:tcPr>
          <w:p w:rsidR="009C03C1" w:rsidRPr="009C03C1" w:rsidRDefault="009C03C1" w:rsidP="009C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C03C1" w:rsidRPr="009C03C1" w:rsidTr="0084764B">
        <w:trPr>
          <w:trHeight w:val="287"/>
        </w:trPr>
        <w:tc>
          <w:tcPr>
            <w:tcW w:w="218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6" w:type="pct"/>
          </w:tcPr>
          <w:p w:rsidR="009C03C1" w:rsidRPr="009C03C1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</w:t>
            </w:r>
          </w:p>
        </w:tc>
        <w:tc>
          <w:tcPr>
            <w:tcW w:w="558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03C1" w:rsidRPr="009C03C1" w:rsidTr="0084764B">
        <w:trPr>
          <w:trHeight w:val="151"/>
        </w:trPr>
        <w:tc>
          <w:tcPr>
            <w:tcW w:w="218" w:type="pct"/>
          </w:tcPr>
          <w:p w:rsidR="009C03C1" w:rsidRPr="009C03C1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96" w:type="pct"/>
          </w:tcPr>
          <w:p w:rsidR="009C03C1" w:rsidRPr="009C03C1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58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5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83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9C03C1" w:rsidRPr="009C03C1" w:rsidTr="0084764B">
        <w:trPr>
          <w:trHeight w:val="557"/>
        </w:trPr>
        <w:tc>
          <w:tcPr>
            <w:tcW w:w="218" w:type="pct"/>
          </w:tcPr>
          <w:p w:rsidR="009C03C1" w:rsidRPr="009C03C1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96" w:type="pct"/>
          </w:tcPr>
          <w:p w:rsidR="009C03C1" w:rsidRPr="009C03C1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558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5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мониторинг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30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83" w:type="pct"/>
          </w:tcPr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менее</w:t>
            </w:r>
          </w:p>
          <w:p w:rsidR="009C03C1" w:rsidRPr="009C03C1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C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</w:tr>
    </w:tbl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  <w:gridCol w:w="3936"/>
      </w:tblGrid>
      <w:tr w:rsidR="009C03C1" w:rsidRPr="009C03C1" w:rsidTr="00CB44FF">
        <w:tc>
          <w:tcPr>
            <w:tcW w:w="2944" w:type="pct"/>
          </w:tcPr>
          <w:p w:rsidR="009C03C1" w:rsidRPr="009C03C1" w:rsidRDefault="009C03C1" w:rsidP="008476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pct"/>
          </w:tcPr>
          <w:p w:rsidR="009C03C1" w:rsidRPr="009C03C1" w:rsidRDefault="009C03C1" w:rsidP="00847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03C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9C03C1">
              <w:rPr>
                <w:rFonts w:ascii="Times New Roman" w:hAnsi="Times New Roman" w:cs="Times New Roman"/>
              </w:rPr>
              <w:t xml:space="preserve"> </w:t>
            </w:r>
          </w:p>
          <w:p w:rsidR="009C03C1" w:rsidRPr="009C03C1" w:rsidRDefault="009C03C1" w:rsidP="0084764B">
            <w:pPr>
              <w:jc w:val="both"/>
              <w:rPr>
                <w:rFonts w:ascii="Times New Roman" w:hAnsi="Times New Roman" w:cs="Times New Roman"/>
              </w:rPr>
            </w:pPr>
            <w:r w:rsidRPr="009C03C1">
              <w:rPr>
                <w:rFonts w:ascii="Times New Roman" w:eastAsia="Times New Roman" w:hAnsi="Times New Roman" w:cs="Times New Roman"/>
                <w:color w:val="000000"/>
              </w:rPr>
              <w:t>к подпрограмме «Обеспечение реализации муниципальной программы и прочие мероприятия»</w:t>
            </w:r>
          </w:p>
        </w:tc>
      </w:tr>
    </w:tbl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3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подпрограммы «Обеспечение реализации муниципальной программы и прочие мероприятия»</w:t>
      </w:r>
    </w:p>
    <w:p w:rsid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1384"/>
        <w:gridCol w:w="1273"/>
        <w:gridCol w:w="570"/>
        <w:gridCol w:w="569"/>
        <w:gridCol w:w="708"/>
        <w:gridCol w:w="567"/>
        <w:gridCol w:w="708"/>
        <w:gridCol w:w="708"/>
        <w:gridCol w:w="50"/>
        <w:gridCol w:w="641"/>
        <w:gridCol w:w="643"/>
        <w:gridCol w:w="674"/>
        <w:gridCol w:w="1076"/>
      </w:tblGrid>
      <w:tr w:rsidR="00CB44FF" w:rsidRPr="00CB44FF" w:rsidTr="00CB44FF">
        <w:trPr>
          <w:trHeight w:val="43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(тыс. руб.),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(в натуральном выражении)</w:t>
            </w:r>
          </w:p>
        </w:tc>
      </w:tr>
      <w:tr w:rsidR="00CB44FF" w:rsidRPr="00CB44FF" w:rsidTr="00CB44FF">
        <w:trPr>
          <w:trHeight w:val="141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 г.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 г.</w:t>
            </w:r>
          </w:p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Итого </w:t>
            </w:r>
          </w:p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2023 -</w:t>
            </w:r>
          </w:p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2026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058A" w:rsidRPr="00CB44FF" w:rsidTr="00CB44FF">
        <w:trPr>
          <w:trHeight w:val="315"/>
        </w:trPr>
        <w:tc>
          <w:tcPr>
            <w:tcW w:w="443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Цель подпрограммы</w:t>
            </w: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058A" w:rsidRPr="00CB44FF" w:rsidTr="00CB44FF">
        <w:trPr>
          <w:trHeight w:val="315"/>
        </w:trPr>
        <w:tc>
          <w:tcPr>
            <w:tcW w:w="4438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Задача подпрограммы</w:t>
            </w: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. Повышение эффективности исполнения государственных и муниципальных функций и услуг  в сфере жилищно-коммунального хозяйства, сфере  водоснабжения и водоотведения.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B44FF" w:rsidRPr="00CB44FF" w:rsidTr="00CB44FF">
        <w:trPr>
          <w:trHeight w:val="331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1.</w:t>
            </w:r>
          </w:p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деятельности (оказание) услуг подведомственных учреждений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Назаровского района</w:t>
            </w:r>
          </w:p>
        </w:tc>
        <w:tc>
          <w:tcPr>
            <w:tcW w:w="298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016</w:t>
            </w:r>
          </w:p>
        </w:tc>
        <w:tc>
          <w:tcPr>
            <w:tcW w:w="297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0340083300</w:t>
            </w:r>
          </w:p>
        </w:tc>
        <w:tc>
          <w:tcPr>
            <w:tcW w:w="296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3445,6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3867,8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3867,8</w:t>
            </w:r>
          </w:p>
        </w:tc>
        <w:tc>
          <w:tcPr>
            <w:tcW w:w="336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3867,8</w:t>
            </w:r>
          </w:p>
        </w:tc>
        <w:tc>
          <w:tcPr>
            <w:tcW w:w="352" w:type="pct"/>
            <w:tcBorders>
              <w:top w:val="nil"/>
              <w:left w:val="nil"/>
              <w:right w:val="single" w:sz="4" w:space="0" w:color="auto"/>
            </w:tcBorders>
            <w:hideMark/>
          </w:tcPr>
          <w:p w:rsidR="009C03C1" w:rsidRPr="00CB44FF" w:rsidRDefault="009C03C1" w:rsidP="0007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15049,0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CB44FF" w:rsidRPr="00CB44FF" w:rsidTr="00CB44FF">
        <w:trPr>
          <w:trHeight w:val="32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0340083300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864,8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1162,1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1162,1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1162,1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4351,1</w:t>
            </w:r>
          </w:p>
        </w:tc>
        <w:tc>
          <w:tcPr>
            <w:tcW w:w="562" w:type="pct"/>
            <w:vMerge/>
            <w:tcBorders>
              <w:left w:val="nil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B44FF" w:rsidRPr="00CB44FF" w:rsidTr="00CB44FF">
        <w:trPr>
          <w:trHeight w:val="59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016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0340083300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230,7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332,0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332,0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332,0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1226,7</w:t>
            </w:r>
          </w:p>
        </w:tc>
        <w:tc>
          <w:tcPr>
            <w:tcW w:w="562" w:type="pct"/>
            <w:vMerge/>
            <w:tcBorders>
              <w:left w:val="nil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B44FF" w:rsidRPr="00CB44FF" w:rsidTr="00CB44FF">
        <w:trPr>
          <w:trHeight w:val="24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B44FF" w:rsidRPr="00CB44FF" w:rsidTr="00CB44FF">
        <w:trPr>
          <w:trHeight w:val="24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2.</w:t>
            </w:r>
          </w:p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Назаровского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0340027240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36,5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36,5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B44FF" w:rsidRPr="00CB44FF" w:rsidTr="00CB44FF">
        <w:trPr>
          <w:trHeight w:val="24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016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0505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0340027240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B44FF">
              <w:rPr>
                <w:rFonts w:ascii="Times New Roman" w:eastAsia="Times New Roman" w:hAnsi="Times New Roman" w:cs="Times New Roman"/>
                <w:sz w:val="14"/>
                <w:szCs w:val="14"/>
              </w:rPr>
              <w:t>11,0</w:t>
            </w:r>
          </w:p>
        </w:tc>
        <w:tc>
          <w:tcPr>
            <w:tcW w:w="5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3C1" w:rsidRPr="00CB44FF" w:rsidRDefault="009C03C1" w:rsidP="009C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9C03C1" w:rsidRPr="009C03C1" w:rsidRDefault="009C03C1" w:rsidP="009C0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03C1" w:rsidRPr="009C03C1" w:rsidSect="005B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156"/>
    <w:rsid w:val="00035046"/>
    <w:rsid w:val="0007058A"/>
    <w:rsid w:val="00090352"/>
    <w:rsid w:val="00142DF7"/>
    <w:rsid w:val="001A4B43"/>
    <w:rsid w:val="001A7FAD"/>
    <w:rsid w:val="001F55A4"/>
    <w:rsid w:val="00314495"/>
    <w:rsid w:val="003234D2"/>
    <w:rsid w:val="0039169D"/>
    <w:rsid w:val="00395CA6"/>
    <w:rsid w:val="0041246A"/>
    <w:rsid w:val="005B6A04"/>
    <w:rsid w:val="0067142F"/>
    <w:rsid w:val="0076124A"/>
    <w:rsid w:val="008B65AD"/>
    <w:rsid w:val="009C03C1"/>
    <w:rsid w:val="009E436B"/>
    <w:rsid w:val="00A14219"/>
    <w:rsid w:val="00B912F5"/>
    <w:rsid w:val="00C41156"/>
    <w:rsid w:val="00CB44FF"/>
    <w:rsid w:val="00E50066"/>
    <w:rsid w:val="00E61212"/>
    <w:rsid w:val="00F45562"/>
    <w:rsid w:val="00F6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4"/>
  </w:style>
  <w:style w:type="paragraph" w:styleId="1">
    <w:name w:val="heading 1"/>
    <w:basedOn w:val="a"/>
    <w:next w:val="a"/>
    <w:link w:val="10"/>
    <w:qFormat/>
    <w:rsid w:val="00C41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C411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C411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156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C4115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C41156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C411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11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15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3144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31449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uiPriority w:val="99"/>
    <w:rsid w:val="003144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link w:val="aa"/>
    <w:uiPriority w:val="99"/>
    <w:qFormat/>
    <w:rsid w:val="00314495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link w:val="a9"/>
    <w:uiPriority w:val="99"/>
    <w:locked/>
    <w:rsid w:val="00314495"/>
    <w:rPr>
      <w:rFonts w:ascii="Calibri" w:eastAsia="Calibri" w:hAnsi="Calibri" w:cs="Calibri"/>
      <w:lang w:eastAsia="en-US"/>
    </w:rPr>
  </w:style>
  <w:style w:type="character" w:customStyle="1" w:styleId="ab">
    <w:name w:val="Основной текст_"/>
    <w:link w:val="11"/>
    <w:locked/>
    <w:rsid w:val="0031449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314495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styleId="21">
    <w:name w:val="Body Text Indent 2"/>
    <w:basedOn w:val="a"/>
    <w:link w:val="22"/>
    <w:uiPriority w:val="99"/>
    <w:semiHidden/>
    <w:rsid w:val="00314495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495"/>
    <w:rPr>
      <w:rFonts w:ascii="Calibri" w:eastAsia="Calibri" w:hAnsi="Calibri" w:cs="Calibri"/>
      <w:lang w:eastAsia="en-US"/>
    </w:rPr>
  </w:style>
  <w:style w:type="paragraph" w:styleId="31">
    <w:name w:val="Body Text Indent 3"/>
    <w:basedOn w:val="a"/>
    <w:link w:val="32"/>
    <w:uiPriority w:val="99"/>
    <w:rsid w:val="00314495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4495"/>
    <w:rPr>
      <w:rFonts w:ascii="Calibri" w:eastAsia="Calibri" w:hAnsi="Calibri" w:cs="Calibri"/>
      <w:sz w:val="16"/>
      <w:szCs w:val="16"/>
    </w:rPr>
  </w:style>
  <w:style w:type="character" w:customStyle="1" w:styleId="ac">
    <w:name w:val="Основной текст + Полужирный"/>
    <w:uiPriority w:val="99"/>
    <w:rsid w:val="0031449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31449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d">
    <w:name w:val="No Spacing"/>
    <w:link w:val="ae"/>
    <w:qFormat/>
    <w:rsid w:val="00314495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f">
    <w:name w:val="Table Grid"/>
    <w:basedOn w:val="a1"/>
    <w:uiPriority w:val="59"/>
    <w:rsid w:val="00314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45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rsid w:val="0076124A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e">
    <w:name w:val="Без интервала Знак"/>
    <w:link w:val="ad"/>
    <w:locked/>
    <w:rsid w:val="00142DF7"/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142DF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2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13F7DC808A3A6BFF4731AF6C8ED2135EAFFA1CC7EB7580402F77E389DE8BAD9E33F4B73874C821D71C0SA7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62</Pages>
  <Words>17795</Words>
  <Characters>101438</Characters>
  <Application>Microsoft Office Word</Application>
  <DocSecurity>0</DocSecurity>
  <Lines>845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Администрация Назаровского района</vt:lpstr>
      <vt:lpstr>Красноярского края</vt:lpstr>
      <vt:lpstr>    </vt:lpstr>
      <vt:lpstr>    ПОСТАНОВЛЕНИЕ</vt:lpstr>
      <vt:lpstr>    2. Характеристика текущего состояния сферы жилищно-коммунального хозяйства с ука</vt:lpstr>
      <vt:lpstr>    </vt:lpstr>
      <vt:lpstr>    2.1. Общие положения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существует проблем</vt:lpstr>
      <vt:lpstr>    Вместе с тем в жилищно-коммунальном хозяйстве в настоящее время активно проводят</vt:lpstr>
      <vt:lpstr>    Эффективное регулирование коммунального хозяйства, при котором достигается балан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 и подг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2.2. Теплоснабжение, водоснабжение и водоотведение.</vt:lpstr>
      <vt:lpstr>    Теплоисточники эксплуатируются с применением устаревших неэффективных технологич</vt:lpstr>
      <vt:lpstr>    Основными причинами неэффективности действующих котельных являются: </vt:lpstr>
      <vt:lpstr>    - низкий коэффициент использования установленной мощности теплоисточников;</vt:lpstr>
      <vt:lpstr>    - отсутствие систем водоподготовки и элементарных приборов технологического конт</vt:lpstr>
      <vt:lpstr>    - использование топлива низкого качества;</vt:lpstr>
      <vt:lpstr>    - низкий уровень обслуживания (отсутствие автоматизации технологических процессо</vt:lpstr>
      <vt:lpstr>    В рамках муниципальной программы планируется:</vt:lpstr>
      <vt:lpstr>    - применять комплексный подход к замене морально устаревших и не сертифицированн</vt:lpstr>
      <vt:lpstr>    - поэтапное приведение в соответствие установленной мощности теплоисточников при</vt:lpstr>
      <vt:lpstr>    - осуществить государственную регистрацию объектов централизованных систем комму</vt:lpstr>
      <vt:lpstr>    - обеспечить  контроль за качеством и надежностью коммунальных услуг и ресурсов.</vt:lpstr>
      <vt:lpstr>    3. Приоритеты и цели социально-экономического развития в жилищно-коммунальном хо</vt:lpstr>
      <vt:lpstr>    </vt:lpstr>
      <vt:lpstr>    на территории Назаровского района</vt:lpstr>
      <vt:lpstr>    </vt:lpstr>
      <vt:lpstr>    </vt:lpstr>
      <vt:lpstr>    6. Перечень подпрограмм с указанием сроков их реализации</vt:lpstr>
      <vt:lpstr>    и ожидаемых результатов.</vt:lpstr>
      <vt:lpstr>    2. Обоснование подпрограммы</vt:lpstr>
      <vt:lpstr>    </vt:lpstr>
      <vt:lpstr>        2.1. Постановка проблемы и обоснование необходимости</vt:lpstr>
      <vt:lpstr>        принятия подпрограммы</vt:lpstr>
      <vt:lpstr>        </vt:lpstr>
      <vt:lpstr>        2.1.1. Объективные показатели, характеризующие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существуют проблем</vt:lpstr>
      <vt:lpstr>    Вместе с тем в жилищно-коммунальном хозяйстве в настоящее время активно проводят</vt:lpstr>
      <vt:lpstr>    Эффективное государственное регулирование коммунального хозяйства, при котором д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деятельности;</vt:lpstr>
      <vt:lpstr>    - обеспечение контроля за качеством и надежностью коммунальных услуг и ресурсов;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    2.1.2. Тенденции развития ситуации и возможные последствия</vt:lpstr>
      <vt:lpstr>        2.1.3. Анализ ситуации в муниципальном образовании</vt:lpstr>
      <vt:lpstr>        2.1.4. Анализ причин возникновения проблем, связанных с состоянием коммунальной </vt:lpstr>
      <vt:lpstr>        2.1.5. Перечень и характеристика решаемых задач</vt:lpstr>
      <vt:lpstr>        2.1.6. Промежуточные и конечные социально-экономические результаты решения пробл</vt:lpstr>
      <vt:lpstr>        Постановлением администрации Назаровского района от 29.10.2013        № 578-п ут</vt:lpstr>
      <vt:lpstr/>
      <vt:lpstr>        2.2. Основные цели, задачи, этапы и сроки выполнения подпрограммы,</vt:lpstr>
      <vt:lpstr>2.2.4. Целевым индикатором подпрограммы является снижение износа объектов коммун</vt:lpstr>
      <vt:lpstr>Перечень целевых индикаторов подпрограммы приведен в приложении 1 к настоящей по</vt:lpstr>
      <vt:lpstr>        </vt:lpstr>
      <vt:lpstr>        2.3. Механизм реализации подпрограммы</vt:lpstr>
      <vt:lpstr>        </vt:lpstr>
      <vt:lpstr>        2.4. Организация управления подпрограммой и контроль</vt:lpstr>
      <vt:lpstr>2.4.2. Контроль за целевым использованием средств районного бюджета осуществляет</vt:lpstr>
      <vt:lpstr/>
      <vt:lpstr>        2.5.4. В результате реализации мероприятий подпрограммы планируется достигнуть:</vt:lpstr>
      <vt:lpstr>реконструкции и капитального ремонта 54,3 км инженерных сетей (тепловых сетей – </vt:lpstr>
      <vt:lpstr>капитального ремонта 2 котельных с заменой котельного  и технологического оборуд</vt:lpstr>
      <vt:lpstr>восстановления 3 скважинных водозаборов;</vt:lpstr>
      <vt:lpstr>капитального ремонта 5 водонапорных башен;</vt:lpstr>
      <vt:lpstr>2.5.5. Расчетный экономический эффект от реализации мероприятий подпрограммы за </vt:lpstr>
      <vt:lpstr>        2.6. Перечень мероприятий подпрограммы</vt:lpstr>
      <vt:lpstr>        2.7. Ресурсное обеспечение подпрограммы</vt:lpstr>
      <vt:lpstr>        </vt:lpstr>
      <vt:lpstr>    Обоснование подпрограммы</vt:lpstr>
      <vt:lpstr>    </vt:lpstr>
      <vt:lpstr>    Целесообразность использования программно-целевого метода для перехода к устойчи</vt:lpstr>
      <vt:lpstr>    задача по обеспечению населения чистой водой входит в число приоритетов долгосро</vt:lpstr>
      <vt:lpstr>    необходимые капитальные вложения не могут быть осуществлены в пределах одного фи</vt:lpstr>
      <vt:lpstr>    проблемы снабжения населения чистой водой носят комплексный характер, а их решен</vt:lpstr>
      <vt:lpstr>        </vt:lpstr>
      <vt:lpstr>        2.4. Организация управления подпрограммой и</vt:lpstr>
      <vt:lpstr>        контроль за ходом ее выполнения</vt:lpstr>
      <vt:lpstr>        </vt:lpstr>
      <vt:lpstr>2.4.2. Контроль за целевым использованием средств районного бюджета осуществляет</vt:lpstr>
      <vt:lpstr>    </vt:lpstr>
      <vt:lpstr>        2.5. Оценка социально-экономической эффективности и</vt:lpstr>
      <vt:lpstr>        экологических последствий от реализации мероприятий подпрограммы</vt:lpstr>
      <vt:lpstr>        </vt:lpstr>
      <vt:lpstr>        От реализации подпрограммных мероприятий в 2022-2026 годах ожидается достижение </vt:lpstr>
      <vt:lpstr>        снижение доли уличной водопроводной сети, нуждающейся в замене, с 31 % в 2023 го</vt:lpstr>
      <vt:lpstr>        В результате реализации мероприятий подпрограммы будет получен экологический эфф</vt:lpstr>
    </vt:vector>
  </TitlesOfParts>
  <Company/>
  <LinksUpToDate>false</LinksUpToDate>
  <CharactersWithSpaces>118996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2023-11-17T07:49:00Z</dcterms:created>
  <dcterms:modified xsi:type="dcterms:W3CDTF">2023-11-21T09:31:00Z</dcterms:modified>
</cp:coreProperties>
</file>