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217"/>
      </w:tblGrid>
      <w:tr w:rsidR="0005770A" w:rsidRPr="007F4D75" w:rsidTr="0005770A">
        <w:tc>
          <w:tcPr>
            <w:tcW w:w="5353" w:type="dxa"/>
          </w:tcPr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</w:tc>
        <w:tc>
          <w:tcPr>
            <w:tcW w:w="4217" w:type="dxa"/>
          </w:tcPr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Приложение 1</w:t>
            </w: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к постановлению администрации</w:t>
            </w: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Назаровского района</w:t>
            </w: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от «</w:t>
            </w:r>
            <w:r w:rsidR="00522C5B">
              <w:rPr>
                <w:sz w:val="28"/>
                <w:szCs w:val="28"/>
              </w:rPr>
              <w:t>18</w:t>
            </w:r>
            <w:r w:rsidRPr="007F4D75">
              <w:rPr>
                <w:sz w:val="28"/>
                <w:szCs w:val="28"/>
              </w:rPr>
              <w:t xml:space="preserve">» </w:t>
            </w:r>
            <w:r w:rsidR="00522C5B">
              <w:rPr>
                <w:sz w:val="28"/>
                <w:szCs w:val="28"/>
              </w:rPr>
              <w:t xml:space="preserve">07 2023 </w:t>
            </w:r>
            <w:r w:rsidRPr="007F4D75">
              <w:rPr>
                <w:sz w:val="28"/>
                <w:szCs w:val="28"/>
              </w:rPr>
              <w:t xml:space="preserve">№ </w:t>
            </w:r>
            <w:r w:rsidR="00522C5B">
              <w:rPr>
                <w:sz w:val="28"/>
                <w:szCs w:val="28"/>
              </w:rPr>
              <w:t>227-п</w:t>
            </w: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 xml:space="preserve">Приложение </w:t>
            </w:r>
            <w:r w:rsidR="00F338DD" w:rsidRPr="007F4D75">
              <w:rPr>
                <w:sz w:val="28"/>
                <w:szCs w:val="28"/>
              </w:rPr>
              <w:t xml:space="preserve">1 </w:t>
            </w:r>
            <w:r w:rsidRPr="007F4D75">
              <w:rPr>
                <w:sz w:val="28"/>
                <w:szCs w:val="28"/>
              </w:rPr>
              <w:t xml:space="preserve">к </w:t>
            </w:r>
            <w:proofErr w:type="gramStart"/>
            <w:r w:rsidRPr="007F4D75">
              <w:rPr>
                <w:sz w:val="28"/>
                <w:szCs w:val="28"/>
              </w:rPr>
              <w:t>муниципальной</w:t>
            </w:r>
            <w:proofErr w:type="gramEnd"/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Программе Назаровского района</w:t>
            </w:r>
          </w:p>
          <w:p w:rsidR="0005770A" w:rsidRPr="007F4D75" w:rsidRDefault="0005770A" w:rsidP="00123770">
            <w:pPr>
              <w:autoSpaceDE w:val="0"/>
              <w:autoSpaceDN w:val="0"/>
              <w:adjustRightInd w:val="0"/>
              <w:outlineLvl w:val="0"/>
              <w:rPr>
                <w:szCs w:val="28"/>
              </w:rPr>
            </w:pPr>
            <w:r w:rsidRPr="007F4D75">
              <w:rPr>
                <w:sz w:val="28"/>
                <w:szCs w:val="28"/>
              </w:rPr>
              <w:t>«Развитие культуры»</w:t>
            </w:r>
          </w:p>
        </w:tc>
      </w:tr>
    </w:tbl>
    <w:p w:rsidR="0005770A" w:rsidRPr="007F4D75" w:rsidRDefault="0005770A" w:rsidP="0012377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5770A" w:rsidRPr="007F4D75" w:rsidRDefault="0005770A" w:rsidP="00123770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123770" w:rsidRPr="007F4D75" w:rsidRDefault="00123770" w:rsidP="00123770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4D75">
        <w:rPr>
          <w:rFonts w:ascii="Times New Roman" w:hAnsi="Times New Roman" w:cs="Times New Roman"/>
          <w:b w:val="0"/>
          <w:sz w:val="28"/>
          <w:szCs w:val="28"/>
        </w:rPr>
        <w:t>Подпрограмма «Сохранение культурного наследия»</w:t>
      </w:r>
    </w:p>
    <w:p w:rsidR="00123770" w:rsidRPr="007F4D75" w:rsidRDefault="00123770" w:rsidP="00123770">
      <w:pPr>
        <w:pStyle w:val="ConsPlusTitle"/>
        <w:widowControl/>
        <w:tabs>
          <w:tab w:val="left" w:pos="0"/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4D75">
        <w:rPr>
          <w:rFonts w:ascii="Times New Roman" w:hAnsi="Times New Roman" w:cs="Times New Roman"/>
          <w:b w:val="0"/>
          <w:sz w:val="28"/>
          <w:szCs w:val="28"/>
        </w:rPr>
        <w:t>1. Паспорт</w:t>
      </w:r>
      <w:r w:rsidR="00327081" w:rsidRPr="007F4D75">
        <w:rPr>
          <w:rFonts w:ascii="Times New Roman" w:hAnsi="Times New Roman" w:cs="Times New Roman"/>
          <w:b w:val="0"/>
          <w:sz w:val="28"/>
          <w:szCs w:val="28"/>
        </w:rPr>
        <w:t xml:space="preserve"> подпрограммы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48"/>
        <w:gridCol w:w="5516"/>
      </w:tblGrid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16" w:type="dxa"/>
          </w:tcPr>
          <w:p w:rsidR="00123770" w:rsidRPr="00907679" w:rsidRDefault="00123770" w:rsidP="0084331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Подпрограмма «Сохранение культурного наследия» (далее – подпрограмма)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516" w:type="dxa"/>
          </w:tcPr>
          <w:p w:rsidR="00123770" w:rsidRPr="00907679" w:rsidRDefault="00123770" w:rsidP="0084331E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«Развитие культуры Назаровского района» (далее – Программа)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516" w:type="dxa"/>
          </w:tcPr>
          <w:p w:rsidR="00123770" w:rsidRPr="00907679" w:rsidRDefault="00123770" w:rsidP="0084331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культуры, спорта и молодежной политики администрации Назаровского района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  <w:p w:rsidR="00123770" w:rsidRPr="00907679" w:rsidRDefault="00123770" w:rsidP="0084331E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516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сохранение и эффективное использование культурного наследия Назаровского района, в том числе увековечение памяти погибших при защите Отечества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16" w:type="dxa"/>
          </w:tcPr>
          <w:p w:rsidR="00123770" w:rsidRDefault="00123770" w:rsidP="0084331E">
            <w:pPr>
              <w:pStyle w:val="ConsPlusNormal"/>
              <w:ind w:left="1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развитие библиотечного дела;</w:t>
            </w:r>
          </w:p>
          <w:p w:rsidR="00123770" w:rsidRPr="00907679" w:rsidRDefault="00123770" w:rsidP="0084331E">
            <w:pPr>
              <w:pStyle w:val="ConsPlusNormal"/>
              <w:ind w:left="1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увековечивание памяти погибших при защите Отечества:</w:t>
            </w:r>
          </w:p>
          <w:p w:rsidR="00123770" w:rsidRDefault="00123770" w:rsidP="0084331E">
            <w:pPr>
              <w:pStyle w:val="ConsPlusNormal"/>
              <w:ind w:left="1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объект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культурного наследия района;</w:t>
            </w:r>
          </w:p>
          <w:p w:rsidR="00123770" w:rsidRPr="00907679" w:rsidRDefault="00123770" w:rsidP="0084331E">
            <w:pPr>
              <w:pStyle w:val="ConsPlusNormal"/>
              <w:ind w:left="1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обустройство и восстановление воинских захоронений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7679">
              <w:rPr>
                <w:rFonts w:ascii="Times New Roman" w:hAnsi="Times New Roman" w:cs="Times New Roman"/>
                <w:sz w:val="28"/>
                <w:szCs w:val="28"/>
              </w:rPr>
              <w:t>Целевые индикаторы подпрограммы</w:t>
            </w:r>
          </w:p>
          <w:p w:rsidR="00123770" w:rsidRPr="00907679" w:rsidRDefault="00123770" w:rsidP="0084331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516" w:type="dxa"/>
          </w:tcPr>
          <w:p w:rsidR="00123770" w:rsidRPr="00907679" w:rsidRDefault="00123770" w:rsidP="0084331E">
            <w:pPr>
              <w:spacing w:line="233" w:lineRule="auto"/>
              <w:rPr>
                <w:szCs w:val="28"/>
              </w:rPr>
            </w:pPr>
            <w:r w:rsidRPr="00907679">
              <w:rPr>
                <w:sz w:val="28"/>
                <w:szCs w:val="28"/>
              </w:rPr>
              <w:t>количество посещений муниципальных библиотек (на 1 жителя в год);</w:t>
            </w:r>
          </w:p>
          <w:p w:rsidR="00123770" w:rsidRPr="00907679" w:rsidRDefault="00123770" w:rsidP="0084331E">
            <w:pPr>
              <w:spacing w:line="233" w:lineRule="auto"/>
              <w:rPr>
                <w:bCs/>
                <w:szCs w:val="28"/>
              </w:rPr>
            </w:pPr>
            <w:r w:rsidRPr="00907679">
              <w:rPr>
                <w:sz w:val="28"/>
                <w:szCs w:val="28"/>
              </w:rPr>
              <w:t>число книговыдач в расчёте на 1 тыс. человек населения;</w:t>
            </w:r>
          </w:p>
          <w:p w:rsidR="00123770" w:rsidRDefault="00123770" w:rsidP="0084331E">
            <w:pPr>
              <w:spacing w:line="233" w:lineRule="auto"/>
              <w:rPr>
                <w:bCs/>
                <w:szCs w:val="28"/>
              </w:rPr>
            </w:pPr>
            <w:r w:rsidRPr="00907679">
              <w:rPr>
                <w:bCs/>
                <w:sz w:val="28"/>
                <w:szCs w:val="28"/>
              </w:rPr>
              <w:t>количество экземпляров новых поступлений в библиотечные фонды муниципальных библиотек на 1 тыс. человек населения;</w:t>
            </w:r>
          </w:p>
          <w:p w:rsidR="00123770" w:rsidRPr="001F61C6" w:rsidRDefault="00123770" w:rsidP="0084331E">
            <w:pPr>
              <w:spacing w:line="233" w:lineRule="auto"/>
              <w:rPr>
                <w:szCs w:val="28"/>
                <w:shd w:val="clear" w:color="auto" w:fill="FFFFFF"/>
              </w:rPr>
            </w:pPr>
            <w:r w:rsidRPr="001F61C6">
              <w:rPr>
                <w:sz w:val="28"/>
                <w:szCs w:val="28"/>
                <w:shd w:val="clear" w:color="auto" w:fill="FFFFFF"/>
              </w:rPr>
              <w:t>количество восстановленных воинских захоронений;</w:t>
            </w:r>
          </w:p>
          <w:p w:rsidR="00123770" w:rsidRPr="001F61C6" w:rsidRDefault="00123770" w:rsidP="0084331E">
            <w:pPr>
              <w:spacing w:line="233" w:lineRule="auto"/>
              <w:rPr>
                <w:szCs w:val="28"/>
                <w:shd w:val="clear" w:color="auto" w:fill="FFFFFF"/>
              </w:rPr>
            </w:pPr>
            <w:r w:rsidRPr="001F61C6">
              <w:rPr>
                <w:sz w:val="28"/>
                <w:szCs w:val="28"/>
                <w:shd w:val="clear" w:color="auto" w:fill="FFFFFF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захоронения;</w:t>
            </w:r>
          </w:p>
          <w:p w:rsidR="00123770" w:rsidRPr="001F61C6" w:rsidRDefault="00123770" w:rsidP="0084331E">
            <w:pPr>
              <w:spacing w:line="233" w:lineRule="auto"/>
              <w:rPr>
                <w:bCs/>
                <w:szCs w:val="28"/>
              </w:rPr>
            </w:pPr>
            <w:r w:rsidRPr="001F61C6">
              <w:rPr>
                <w:sz w:val="28"/>
                <w:szCs w:val="28"/>
                <w:shd w:val="clear" w:color="auto" w:fill="FFFFFF"/>
              </w:rPr>
              <w:lastRenderedPageBreak/>
              <w:t>количество установленных мемориальных знаков</w:t>
            </w:r>
          </w:p>
        </w:tc>
      </w:tr>
      <w:tr w:rsidR="00123770" w:rsidRPr="00907679" w:rsidTr="0084331E">
        <w:tc>
          <w:tcPr>
            <w:tcW w:w="3948" w:type="dxa"/>
          </w:tcPr>
          <w:p w:rsidR="00123770" w:rsidRPr="00907679" w:rsidRDefault="00123770" w:rsidP="0084331E">
            <w:pPr>
              <w:pStyle w:val="ConsPlusCell"/>
              <w:rPr>
                <w:sz w:val="28"/>
                <w:szCs w:val="28"/>
              </w:rPr>
            </w:pPr>
            <w:r w:rsidRPr="00907679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516" w:type="dxa"/>
          </w:tcPr>
          <w:p w:rsidR="00123770" w:rsidRPr="003E0189" w:rsidRDefault="00123770" w:rsidP="0084331E">
            <w:pPr>
              <w:pStyle w:val="ConsPlusCell"/>
              <w:jc w:val="both"/>
              <w:rPr>
                <w:sz w:val="28"/>
                <w:szCs w:val="28"/>
              </w:rPr>
            </w:pPr>
            <w:r w:rsidRPr="003E0189">
              <w:rPr>
                <w:sz w:val="28"/>
                <w:szCs w:val="28"/>
              </w:rPr>
              <w:t>2014 – 2025 годы</w:t>
            </w:r>
          </w:p>
        </w:tc>
      </w:tr>
      <w:tr w:rsidR="00123770" w:rsidRPr="00907679" w:rsidTr="0084331E">
        <w:trPr>
          <w:trHeight w:val="70"/>
        </w:trPr>
        <w:tc>
          <w:tcPr>
            <w:tcW w:w="3948" w:type="dxa"/>
          </w:tcPr>
          <w:p w:rsidR="00123770" w:rsidRDefault="00123770" w:rsidP="0084331E">
            <w:pPr>
              <w:pStyle w:val="ConsPlusCell"/>
              <w:rPr>
                <w:sz w:val="28"/>
                <w:szCs w:val="28"/>
              </w:rPr>
            </w:pPr>
            <w:r w:rsidRPr="00907679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  <w:p w:rsidR="00123770" w:rsidRPr="00907679" w:rsidRDefault="00123770" w:rsidP="0084331E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5516" w:type="dxa"/>
          </w:tcPr>
          <w:p w:rsidR="00123770" w:rsidRPr="004962AD" w:rsidRDefault="00123770" w:rsidP="0084331E">
            <w:pPr>
              <w:spacing w:line="245" w:lineRule="auto"/>
              <w:rPr>
                <w:szCs w:val="28"/>
              </w:rPr>
            </w:pPr>
            <w:r w:rsidRPr="00907679">
              <w:rPr>
                <w:sz w:val="28"/>
                <w:szCs w:val="28"/>
              </w:rPr>
              <w:t>общий объем финансирования составляет –</w:t>
            </w:r>
            <w:r w:rsidRPr="00907679">
              <w:rPr>
                <w:color w:val="C00000"/>
                <w:sz w:val="28"/>
                <w:szCs w:val="28"/>
              </w:rPr>
              <w:t xml:space="preserve">  </w:t>
            </w:r>
            <w:r w:rsidRPr="00907679">
              <w:rPr>
                <w:sz w:val="28"/>
                <w:szCs w:val="28"/>
              </w:rPr>
              <w:t xml:space="preserve"> </w:t>
            </w:r>
            <w:r w:rsidR="00DF0039">
              <w:rPr>
                <w:sz w:val="28"/>
                <w:szCs w:val="28"/>
              </w:rPr>
              <w:t>4447,3</w:t>
            </w:r>
            <w:r w:rsidRPr="004962AD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123770" w:rsidRPr="00C3512D" w:rsidRDefault="00CA6339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2022 год – 1187,5</w:t>
            </w:r>
            <w:r w:rsidR="00123770" w:rsidRPr="00C3512D">
              <w:rPr>
                <w:sz w:val="28"/>
                <w:szCs w:val="28"/>
              </w:rPr>
              <w:t xml:space="preserve"> тыс. руб., в том числе:</w:t>
            </w:r>
          </w:p>
          <w:p w:rsidR="00123770" w:rsidRPr="00C3512D" w:rsidRDefault="001A530F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федеральный бюджет – 489,7</w:t>
            </w:r>
            <w:r w:rsidR="00123770" w:rsidRPr="00C3512D">
              <w:rPr>
                <w:sz w:val="28"/>
                <w:szCs w:val="28"/>
              </w:rPr>
              <w:t xml:space="preserve"> тыс. руб.;</w:t>
            </w:r>
          </w:p>
          <w:p w:rsidR="00123770" w:rsidRPr="00C3512D" w:rsidRDefault="001A530F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краевой бюджет – 555,1</w:t>
            </w:r>
            <w:r w:rsidR="00123770" w:rsidRPr="00C3512D">
              <w:rPr>
                <w:sz w:val="28"/>
                <w:szCs w:val="28"/>
              </w:rPr>
              <w:t xml:space="preserve"> тыс. руб.;</w:t>
            </w:r>
          </w:p>
          <w:p w:rsidR="00123770" w:rsidRPr="00C3512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 xml:space="preserve">районный бюджет – </w:t>
            </w:r>
            <w:r w:rsidR="00CA6339" w:rsidRPr="00C3512D">
              <w:rPr>
                <w:sz w:val="28"/>
                <w:szCs w:val="28"/>
              </w:rPr>
              <w:t>142,7</w:t>
            </w:r>
            <w:r w:rsidRPr="00C3512D">
              <w:rPr>
                <w:sz w:val="28"/>
                <w:szCs w:val="28"/>
              </w:rPr>
              <w:t>тыс. руб.</w:t>
            </w:r>
          </w:p>
          <w:p w:rsidR="00123770" w:rsidRPr="00C3512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2023 год – 1216,7 тыс. руб., в том числе:</w:t>
            </w:r>
          </w:p>
          <w:p w:rsidR="00123770" w:rsidRPr="00C3512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федеральный бюджет – 516,2 тыс. руб.;</w:t>
            </w:r>
          </w:p>
          <w:p w:rsidR="00123770" w:rsidRPr="00C3512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краевой бюджет – 534,6 тыс. руб.;</w:t>
            </w:r>
          </w:p>
          <w:p w:rsidR="00123770" w:rsidRPr="00C3512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C3512D">
              <w:rPr>
                <w:sz w:val="28"/>
                <w:szCs w:val="28"/>
              </w:rPr>
              <w:t>районный бюджет – 165,9 тыс. руб.</w:t>
            </w:r>
            <w:r w:rsidRPr="00C3512D">
              <w:rPr>
                <w:sz w:val="28"/>
                <w:szCs w:val="28"/>
              </w:rPr>
              <w:tab/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4962AD">
              <w:rPr>
                <w:sz w:val="28"/>
                <w:szCs w:val="28"/>
              </w:rPr>
              <w:t>2024 г</w:t>
            </w:r>
            <w:r>
              <w:rPr>
                <w:sz w:val="28"/>
                <w:szCs w:val="28"/>
              </w:rPr>
              <w:t>од – 1204,8</w:t>
            </w:r>
            <w:r w:rsidRPr="004962AD">
              <w:rPr>
                <w:sz w:val="28"/>
                <w:szCs w:val="28"/>
              </w:rPr>
              <w:t xml:space="preserve"> тыс. руб., в том числе:</w:t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</w:t>
            </w:r>
            <w:r w:rsidRPr="004962AD">
              <w:rPr>
                <w:sz w:val="28"/>
                <w:szCs w:val="28"/>
              </w:rPr>
              <w:t xml:space="preserve"> тыс. руб.;</w:t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>
              <w:rPr>
                <w:sz w:val="28"/>
                <w:szCs w:val="28"/>
              </w:rPr>
              <w:t>краевой бюджет – 1050,8</w:t>
            </w:r>
            <w:r w:rsidRPr="004962AD">
              <w:rPr>
                <w:sz w:val="28"/>
                <w:szCs w:val="28"/>
              </w:rPr>
              <w:t xml:space="preserve"> тыс. руб.;</w:t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4962AD">
              <w:rPr>
                <w:sz w:val="28"/>
                <w:szCs w:val="28"/>
              </w:rPr>
              <w:t xml:space="preserve">районный бюджет – </w:t>
            </w:r>
            <w:r>
              <w:rPr>
                <w:sz w:val="28"/>
                <w:szCs w:val="28"/>
              </w:rPr>
              <w:t>154,0</w:t>
            </w:r>
            <w:r w:rsidRPr="004962AD">
              <w:rPr>
                <w:sz w:val="28"/>
                <w:szCs w:val="28"/>
              </w:rPr>
              <w:t xml:space="preserve"> тыс. руб.</w:t>
            </w:r>
            <w:r w:rsidRPr="004962AD">
              <w:rPr>
                <w:sz w:val="28"/>
                <w:szCs w:val="28"/>
              </w:rPr>
              <w:tab/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 w:rsidRPr="004962AD">
              <w:rPr>
                <w:sz w:val="28"/>
                <w:szCs w:val="28"/>
              </w:rPr>
              <w:t>2025 год – 838,3 тыс. руб., в том числе:</w:t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>
              <w:rPr>
                <w:sz w:val="28"/>
                <w:szCs w:val="28"/>
              </w:rPr>
              <w:t>федеральный бюджет – 0,0</w:t>
            </w:r>
            <w:r w:rsidRPr="004962AD">
              <w:rPr>
                <w:sz w:val="28"/>
                <w:szCs w:val="28"/>
              </w:rPr>
              <w:t xml:space="preserve"> тыс. руб.;</w:t>
            </w:r>
          </w:p>
          <w:p w:rsidR="00123770" w:rsidRPr="004962AD" w:rsidRDefault="00123770" w:rsidP="0084331E">
            <w:pPr>
              <w:tabs>
                <w:tab w:val="left" w:pos="4080"/>
              </w:tabs>
              <w:spacing w:line="233" w:lineRule="auto"/>
              <w:rPr>
                <w:szCs w:val="28"/>
              </w:rPr>
            </w:pPr>
            <w:r>
              <w:rPr>
                <w:sz w:val="28"/>
                <w:szCs w:val="28"/>
              </w:rPr>
              <w:t>краевой бюджет – 684,3</w:t>
            </w:r>
            <w:r w:rsidRPr="004962AD">
              <w:rPr>
                <w:sz w:val="28"/>
                <w:szCs w:val="28"/>
              </w:rPr>
              <w:t xml:space="preserve"> тыс. руб.;</w:t>
            </w:r>
          </w:p>
          <w:p w:rsidR="00123770" w:rsidRPr="006073C9" w:rsidRDefault="00123770" w:rsidP="0084331E">
            <w:pPr>
              <w:tabs>
                <w:tab w:val="left" w:pos="4080"/>
              </w:tabs>
              <w:spacing w:line="233" w:lineRule="auto"/>
              <w:rPr>
                <w:color w:val="FF0000"/>
                <w:szCs w:val="28"/>
              </w:rPr>
            </w:pPr>
            <w:r>
              <w:rPr>
                <w:sz w:val="28"/>
                <w:szCs w:val="28"/>
              </w:rPr>
              <w:t>районный бюджет – 154,0</w:t>
            </w:r>
            <w:r w:rsidRPr="004962AD">
              <w:rPr>
                <w:sz w:val="28"/>
                <w:szCs w:val="28"/>
              </w:rPr>
              <w:t xml:space="preserve"> тыс. руб.</w:t>
            </w:r>
            <w:r w:rsidRPr="004962AD">
              <w:rPr>
                <w:sz w:val="28"/>
                <w:szCs w:val="28"/>
              </w:rPr>
              <w:tab/>
            </w:r>
          </w:p>
        </w:tc>
      </w:tr>
      <w:tr w:rsidR="00123770" w:rsidRPr="00DD2D8B" w:rsidTr="0084331E">
        <w:tc>
          <w:tcPr>
            <w:tcW w:w="3948" w:type="dxa"/>
          </w:tcPr>
          <w:p w:rsidR="00123770" w:rsidRPr="00DD2D8B" w:rsidRDefault="00123770" w:rsidP="0084331E">
            <w:pPr>
              <w:pStyle w:val="ConsPlusCell"/>
              <w:rPr>
                <w:sz w:val="28"/>
                <w:szCs w:val="28"/>
              </w:rPr>
            </w:pPr>
            <w:r w:rsidRPr="00DD2D8B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DD2D8B">
              <w:rPr>
                <w:sz w:val="28"/>
                <w:szCs w:val="28"/>
              </w:rPr>
              <w:t>контроля  за</w:t>
            </w:r>
            <w:proofErr w:type="gramEnd"/>
            <w:r w:rsidRPr="00DD2D8B">
              <w:rPr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516" w:type="dxa"/>
          </w:tcPr>
          <w:p w:rsidR="00123770" w:rsidRPr="00571B32" w:rsidRDefault="00123770" w:rsidP="0084331E">
            <w:pPr>
              <w:pStyle w:val="ConsPlusCell"/>
              <w:jc w:val="both"/>
              <w:rPr>
                <w:sz w:val="28"/>
                <w:szCs w:val="28"/>
              </w:rPr>
            </w:pPr>
            <w:proofErr w:type="gramStart"/>
            <w:r w:rsidRPr="00571B32">
              <w:rPr>
                <w:bCs/>
                <w:sz w:val="28"/>
                <w:szCs w:val="28"/>
              </w:rPr>
              <w:t>контроль за</w:t>
            </w:r>
            <w:proofErr w:type="gramEnd"/>
            <w:r w:rsidRPr="00571B32">
              <w:rPr>
                <w:bCs/>
                <w:sz w:val="28"/>
                <w:szCs w:val="28"/>
              </w:rPr>
              <w:t xml:space="preserve"> ходом реализации подпрограммы и  целевым использованием средств районного бюджета осуществляет финансовое управление администрации Назаровского района и ревизионная комиссия  Назаровского района.</w:t>
            </w:r>
          </w:p>
        </w:tc>
      </w:tr>
    </w:tbl>
    <w:p w:rsidR="00123770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 xml:space="preserve">2.Основные разделы подпрограммы </w:t>
      </w: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 xml:space="preserve">2.1. Постановка </w:t>
      </w:r>
      <w:proofErr w:type="spellStart"/>
      <w:r w:rsidRPr="00DD2D8B">
        <w:rPr>
          <w:sz w:val="28"/>
          <w:szCs w:val="28"/>
        </w:rPr>
        <w:t>общерайонной</w:t>
      </w:r>
      <w:proofErr w:type="spellEnd"/>
      <w:r w:rsidRPr="00DD2D8B">
        <w:rPr>
          <w:sz w:val="28"/>
          <w:szCs w:val="28"/>
        </w:rPr>
        <w:t xml:space="preserve"> проблемы </w:t>
      </w: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>и обоснование необходимости разработки подпрограммы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Подпрограмма направлена на решение задачи «С</w:t>
      </w:r>
      <w:r w:rsidRPr="00DD2D8B">
        <w:rPr>
          <w:bCs/>
          <w:sz w:val="28"/>
          <w:szCs w:val="28"/>
        </w:rPr>
        <w:t xml:space="preserve">охранение                             и эффективное использование культурного наследия </w:t>
      </w:r>
      <w:r w:rsidRPr="00DD2D8B">
        <w:rPr>
          <w:sz w:val="28"/>
          <w:szCs w:val="28"/>
        </w:rPr>
        <w:t>Назаровского района».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 xml:space="preserve">Сохранение культурного наследия является одним из приоритетных направлений развития культуры, так как свободный доступ к культурным ценностям позволяет человеку становиться духовно-развитой, высоконравственной, творческой личностью. Культурное наследие как способ отношений прошлого с настоящим и будущим (через передачу совокупного духовного опыта человечества новым поколениям) выполняет в современном обществе множество функций, обеспечивая тем самым его устойчивое развитие. Утрата культурных ценностей неизбежно отражается на всех областях жизни нынешнего и будущих поколений, ведет к духовному оскудению общества, разрывам исторической памяти. </w:t>
      </w:r>
    </w:p>
    <w:p w:rsidR="00123770" w:rsidRDefault="00123770" w:rsidP="001237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6E2BB8" w:rsidRDefault="00123770" w:rsidP="001237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E2BB8">
        <w:rPr>
          <w:sz w:val="28"/>
          <w:szCs w:val="28"/>
        </w:rPr>
        <w:t>2.1.1. Обеспечение сохранности объектов культурного наследия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BB5409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E2BB8">
        <w:rPr>
          <w:bCs/>
          <w:sz w:val="28"/>
          <w:szCs w:val="28"/>
        </w:rPr>
        <w:t xml:space="preserve">Современное понимание сохранения объектов культурного наследия – </w:t>
      </w:r>
    </w:p>
    <w:p w:rsidR="00BB5409" w:rsidRDefault="00BB5409" w:rsidP="00BB540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23770" w:rsidRPr="006E2BB8" w:rsidRDefault="00123770" w:rsidP="00BB540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E2BB8">
        <w:rPr>
          <w:bCs/>
          <w:sz w:val="28"/>
          <w:szCs w:val="28"/>
        </w:rPr>
        <w:t>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123770" w:rsidRPr="006E2BB8" w:rsidRDefault="00123770" w:rsidP="00123770">
      <w:pPr>
        <w:ind w:firstLine="567"/>
        <w:jc w:val="both"/>
        <w:rPr>
          <w:sz w:val="28"/>
          <w:szCs w:val="28"/>
        </w:rPr>
      </w:pPr>
      <w:r w:rsidRPr="006E2BB8">
        <w:rPr>
          <w:sz w:val="28"/>
          <w:szCs w:val="28"/>
        </w:rPr>
        <w:t>На территории Назаровского района зарегистриро</w:t>
      </w:r>
      <w:r>
        <w:rPr>
          <w:sz w:val="28"/>
          <w:szCs w:val="28"/>
        </w:rPr>
        <w:t xml:space="preserve">вано </w:t>
      </w:r>
      <w:r w:rsidRPr="006E2BB8">
        <w:rPr>
          <w:sz w:val="28"/>
          <w:szCs w:val="28"/>
        </w:rPr>
        <w:t xml:space="preserve">4 объекта культурного наследия регионального значения (памятники истории): «Братская могила участников подавления кулацкого </w:t>
      </w:r>
      <w:proofErr w:type="spellStart"/>
      <w:r w:rsidRPr="006E2BB8">
        <w:rPr>
          <w:sz w:val="28"/>
          <w:szCs w:val="28"/>
        </w:rPr>
        <w:t>Сережского</w:t>
      </w:r>
      <w:proofErr w:type="spellEnd"/>
      <w:r w:rsidRPr="006E2BB8">
        <w:rPr>
          <w:sz w:val="28"/>
          <w:szCs w:val="28"/>
        </w:rPr>
        <w:t xml:space="preserve"> мятежа в 1920 г.», с. Ильинка, «Братская могила жителей села, погибших в борьбе с кулачеством 1920-1</w:t>
      </w:r>
      <w:r>
        <w:rPr>
          <w:sz w:val="28"/>
          <w:szCs w:val="28"/>
        </w:rPr>
        <w:t xml:space="preserve">922 гг.», с. </w:t>
      </w:r>
      <w:proofErr w:type="gramStart"/>
      <w:r>
        <w:rPr>
          <w:sz w:val="28"/>
          <w:szCs w:val="28"/>
        </w:rPr>
        <w:t>Подсосное</w:t>
      </w:r>
      <w:proofErr w:type="gramEnd"/>
      <w:r>
        <w:rPr>
          <w:sz w:val="28"/>
          <w:szCs w:val="28"/>
        </w:rPr>
        <w:t xml:space="preserve">, </w:t>
      </w:r>
      <w:r w:rsidRPr="006E2BB8">
        <w:rPr>
          <w:sz w:val="28"/>
          <w:szCs w:val="28"/>
        </w:rPr>
        <w:t xml:space="preserve">«Братская могила участников подавления кулацкого </w:t>
      </w:r>
      <w:proofErr w:type="spellStart"/>
      <w:r w:rsidRPr="006E2BB8">
        <w:rPr>
          <w:sz w:val="28"/>
          <w:szCs w:val="28"/>
        </w:rPr>
        <w:t>Сережского</w:t>
      </w:r>
      <w:proofErr w:type="spellEnd"/>
      <w:r w:rsidRPr="006E2BB8">
        <w:rPr>
          <w:sz w:val="28"/>
          <w:szCs w:val="28"/>
        </w:rPr>
        <w:t xml:space="preserve"> мятежа», д. Медведск и церковь Богоявления (1906 г.), с. Подсосное.</w:t>
      </w:r>
      <w:r>
        <w:rPr>
          <w:sz w:val="28"/>
          <w:szCs w:val="28"/>
        </w:rPr>
        <w:t xml:space="preserve"> </w:t>
      </w:r>
      <w:r w:rsidRPr="006E2BB8">
        <w:rPr>
          <w:sz w:val="28"/>
          <w:szCs w:val="28"/>
        </w:rPr>
        <w:t>Все эти объекты находятся в неудовлетворительном состоянии.</w:t>
      </w:r>
      <w:r>
        <w:rPr>
          <w:sz w:val="28"/>
          <w:szCs w:val="28"/>
        </w:rPr>
        <w:t xml:space="preserve"> Кроме того, на территории </w:t>
      </w:r>
      <w:proofErr w:type="spellStart"/>
      <w:r>
        <w:rPr>
          <w:sz w:val="28"/>
          <w:szCs w:val="28"/>
        </w:rPr>
        <w:t>Дороховского</w:t>
      </w:r>
      <w:proofErr w:type="spellEnd"/>
      <w:r>
        <w:rPr>
          <w:sz w:val="28"/>
          <w:szCs w:val="28"/>
        </w:rPr>
        <w:t xml:space="preserve"> сельсовета (сельское кладбище) находятся три одиночных захоронения воинов, погибших в период 1995-1996 гг. в республике Чечня. </w:t>
      </w:r>
    </w:p>
    <w:p w:rsidR="00123770" w:rsidRPr="00765355" w:rsidRDefault="00123770" w:rsidP="00123770">
      <w:pPr>
        <w:ind w:firstLine="708"/>
        <w:jc w:val="both"/>
        <w:rPr>
          <w:sz w:val="28"/>
          <w:szCs w:val="28"/>
        </w:rPr>
      </w:pPr>
      <w:r w:rsidRPr="00765355">
        <w:rPr>
          <w:sz w:val="28"/>
          <w:szCs w:val="28"/>
        </w:rPr>
        <w:t xml:space="preserve">На территории района так же имеется 41 памятник, 4 </w:t>
      </w:r>
      <w:proofErr w:type="gramStart"/>
      <w:r w:rsidRPr="00765355">
        <w:rPr>
          <w:sz w:val="28"/>
          <w:szCs w:val="28"/>
        </w:rPr>
        <w:t>мемориальных</w:t>
      </w:r>
      <w:proofErr w:type="gramEnd"/>
      <w:r w:rsidRPr="00765355">
        <w:rPr>
          <w:sz w:val="28"/>
          <w:szCs w:val="28"/>
        </w:rPr>
        <w:t xml:space="preserve"> знака Героям Советского Союза, не отнесенных к объектам культурного наследия. Все эти объекты связанны с событиями Великой Отечественной войны. Техническое состояние памятников следующее:</w:t>
      </w:r>
    </w:p>
    <w:p w:rsidR="00123770" w:rsidRPr="00765355" w:rsidRDefault="00123770" w:rsidP="001237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 хорошее – 36</w:t>
      </w:r>
      <w:r w:rsidRPr="00765355">
        <w:rPr>
          <w:sz w:val="28"/>
          <w:szCs w:val="28"/>
        </w:rPr>
        <w:t>;</w:t>
      </w:r>
    </w:p>
    <w:p w:rsidR="00123770" w:rsidRPr="00765355" w:rsidRDefault="00123770" w:rsidP="0012377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5355">
        <w:rPr>
          <w:sz w:val="28"/>
          <w:szCs w:val="28"/>
        </w:rPr>
        <w:t>удовлетворительн</w:t>
      </w:r>
      <w:r>
        <w:rPr>
          <w:sz w:val="28"/>
          <w:szCs w:val="28"/>
        </w:rPr>
        <w:t>ое – 6</w:t>
      </w:r>
      <w:r w:rsidRPr="00765355">
        <w:rPr>
          <w:sz w:val="28"/>
          <w:szCs w:val="28"/>
        </w:rPr>
        <w:t>;</w:t>
      </w:r>
    </w:p>
    <w:p w:rsidR="00123770" w:rsidRPr="00765355" w:rsidRDefault="00123770" w:rsidP="00123770">
      <w:pPr>
        <w:ind w:firstLine="708"/>
        <w:rPr>
          <w:sz w:val="28"/>
          <w:szCs w:val="28"/>
        </w:rPr>
      </w:pPr>
      <w:r w:rsidRPr="0076535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 w:rsidRPr="00765355">
        <w:rPr>
          <w:sz w:val="28"/>
          <w:szCs w:val="28"/>
        </w:rPr>
        <w:t>ав</w:t>
      </w:r>
      <w:r>
        <w:rPr>
          <w:sz w:val="28"/>
          <w:szCs w:val="28"/>
        </w:rPr>
        <w:t>арийное</w:t>
      </w:r>
      <w:proofErr w:type="gramEnd"/>
      <w:r>
        <w:rPr>
          <w:sz w:val="28"/>
          <w:szCs w:val="28"/>
        </w:rPr>
        <w:t xml:space="preserve"> – 3 (д. Зеленая горка, </w:t>
      </w:r>
      <w:r w:rsidRPr="00765355">
        <w:rPr>
          <w:sz w:val="28"/>
          <w:szCs w:val="28"/>
        </w:rPr>
        <w:t>с. Сереуль, д. Медведск).</w:t>
      </w:r>
    </w:p>
    <w:p w:rsidR="00123770" w:rsidRPr="00765355" w:rsidRDefault="00123770" w:rsidP="00123770">
      <w:pPr>
        <w:ind w:firstLine="708"/>
        <w:jc w:val="both"/>
        <w:rPr>
          <w:sz w:val="28"/>
          <w:szCs w:val="28"/>
        </w:rPr>
      </w:pPr>
      <w:r w:rsidRPr="00765355">
        <w:rPr>
          <w:sz w:val="28"/>
          <w:szCs w:val="28"/>
        </w:rPr>
        <w:t xml:space="preserve">Дефицит районного бюджета не позволяет провести ремонтно-реставрационные работы в полной мере. Многие мемориальные сооружения, построенные в 60-70-е годы прошлого века, сделаны из недолговечного материала, поэтому требуют ежегодного косметического ремонта, обновления. Органы местного самоуправления организуют работу по </w:t>
      </w:r>
      <w:r>
        <w:rPr>
          <w:sz w:val="28"/>
          <w:szCs w:val="28"/>
        </w:rPr>
        <w:t xml:space="preserve">сохранению </w:t>
      </w:r>
      <w:r w:rsidRPr="00765355">
        <w:rPr>
          <w:sz w:val="28"/>
          <w:szCs w:val="28"/>
        </w:rPr>
        <w:t xml:space="preserve">памятников, приведению в порядок прилегающих к ним территорий.   </w:t>
      </w:r>
    </w:p>
    <w:p w:rsidR="00123770" w:rsidRPr="001C4CDF" w:rsidRDefault="00123770" w:rsidP="00123770">
      <w:pPr>
        <w:ind w:firstLine="720"/>
        <w:jc w:val="both"/>
        <w:rPr>
          <w:sz w:val="28"/>
          <w:szCs w:val="28"/>
        </w:rPr>
      </w:pPr>
      <w:r w:rsidRPr="001C4CDF">
        <w:rPr>
          <w:sz w:val="28"/>
          <w:szCs w:val="28"/>
        </w:rPr>
        <w:t xml:space="preserve">С 2018 года начата </w:t>
      </w:r>
      <w:r>
        <w:rPr>
          <w:sz w:val="28"/>
          <w:szCs w:val="28"/>
        </w:rPr>
        <w:t xml:space="preserve">и продолжается работа </w:t>
      </w:r>
      <w:r w:rsidRPr="001C4CDF">
        <w:rPr>
          <w:sz w:val="28"/>
          <w:szCs w:val="28"/>
        </w:rPr>
        <w:t>по паспортизации памятников и объектов культурного наследи</w:t>
      </w:r>
      <w:r>
        <w:rPr>
          <w:sz w:val="28"/>
          <w:szCs w:val="28"/>
        </w:rPr>
        <w:t>я</w:t>
      </w:r>
      <w:r w:rsidRPr="001C4CDF">
        <w:rPr>
          <w:sz w:val="28"/>
          <w:szCs w:val="28"/>
        </w:rPr>
        <w:t xml:space="preserve"> района.</w:t>
      </w:r>
    </w:p>
    <w:p w:rsidR="00123770" w:rsidRPr="001B5354" w:rsidRDefault="00123770" w:rsidP="00123770">
      <w:pPr>
        <w:ind w:firstLine="708"/>
        <w:jc w:val="both"/>
        <w:rPr>
          <w:sz w:val="28"/>
          <w:szCs w:val="28"/>
        </w:rPr>
      </w:pPr>
      <w:proofErr w:type="gramStart"/>
      <w:r w:rsidRPr="00127FBB">
        <w:rPr>
          <w:sz w:val="28"/>
          <w:szCs w:val="28"/>
        </w:rPr>
        <w:t xml:space="preserve">В 2019 году Назаровский район вошел в федеральную целевую программу «Увековечение памяти погибших </w:t>
      </w:r>
      <w:r>
        <w:rPr>
          <w:sz w:val="28"/>
          <w:szCs w:val="28"/>
        </w:rPr>
        <w:t>при защите Отечества на 2019-20</w:t>
      </w:r>
      <w:r w:rsidRPr="00127FBB">
        <w:rPr>
          <w:sz w:val="28"/>
          <w:szCs w:val="28"/>
        </w:rPr>
        <w:t>24 годы», в рамках которой выделены субсидии на обустройство и восст</w:t>
      </w:r>
      <w:r>
        <w:rPr>
          <w:sz w:val="28"/>
          <w:szCs w:val="28"/>
        </w:rPr>
        <w:t xml:space="preserve">ановление воинских захоронений: в 2021 году в сумме 93,3 </w:t>
      </w:r>
      <w:r w:rsidRPr="004C3597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руб., (обустроены два одиночных захоронения воинов,  погибших в республике Чечня </w:t>
      </w:r>
      <w:r w:rsidRPr="00F91E8A">
        <w:rPr>
          <w:sz w:val="28"/>
          <w:szCs w:val="28"/>
        </w:rPr>
        <w:t>(</w:t>
      </w:r>
      <w:proofErr w:type="spellStart"/>
      <w:r w:rsidRPr="00F91E8A">
        <w:rPr>
          <w:sz w:val="28"/>
          <w:szCs w:val="28"/>
        </w:rPr>
        <w:t>Эйснер</w:t>
      </w:r>
      <w:proofErr w:type="spellEnd"/>
      <w:r w:rsidRPr="00F91E8A">
        <w:rPr>
          <w:sz w:val="28"/>
          <w:szCs w:val="28"/>
        </w:rPr>
        <w:t xml:space="preserve"> А.А. и Елизарьев С.А.)</w:t>
      </w:r>
      <w:r>
        <w:rPr>
          <w:sz w:val="28"/>
          <w:szCs w:val="28"/>
        </w:rPr>
        <w:t xml:space="preserve">. </w:t>
      </w:r>
      <w:proofErr w:type="gramEnd"/>
    </w:p>
    <w:p w:rsidR="00123770" w:rsidRPr="00D363C3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2023 -2024 годы в рамках данной программы </w:t>
      </w:r>
      <w:r w:rsidR="00556850">
        <w:rPr>
          <w:sz w:val="28"/>
          <w:szCs w:val="28"/>
        </w:rPr>
        <w:t>выделены субсидии на сумму 682,4</w:t>
      </w:r>
      <w:r>
        <w:rPr>
          <w:sz w:val="28"/>
          <w:szCs w:val="28"/>
        </w:rPr>
        <w:t xml:space="preserve"> тыс. руб., в том числе: на обустройство одиночных захоро</w:t>
      </w:r>
      <w:r w:rsidR="00691627">
        <w:rPr>
          <w:sz w:val="28"/>
          <w:szCs w:val="28"/>
        </w:rPr>
        <w:t>нений Ковалева Д.А.</w:t>
      </w:r>
      <w:r w:rsidR="006A5A8C">
        <w:rPr>
          <w:sz w:val="28"/>
          <w:szCs w:val="28"/>
        </w:rPr>
        <w:t xml:space="preserve"> </w:t>
      </w:r>
      <w:r>
        <w:rPr>
          <w:sz w:val="28"/>
          <w:szCs w:val="28"/>
        </w:rPr>
        <w:t>(2023 г.,</w:t>
      </w:r>
      <w:r w:rsidR="003B5568">
        <w:rPr>
          <w:sz w:val="28"/>
          <w:szCs w:val="28"/>
        </w:rPr>
        <w:t xml:space="preserve"> 64,4</w:t>
      </w:r>
      <w:r>
        <w:rPr>
          <w:sz w:val="28"/>
          <w:szCs w:val="28"/>
        </w:rPr>
        <w:t xml:space="preserve"> тыс. руб.). </w:t>
      </w:r>
      <w:proofErr w:type="gramStart"/>
      <w:r>
        <w:rPr>
          <w:sz w:val="28"/>
          <w:szCs w:val="28"/>
        </w:rPr>
        <w:t xml:space="preserve">В 2024 году на восстановление и обустройство памятников культурного наследия  Братских могил жителей </w:t>
      </w:r>
      <w:r>
        <w:rPr>
          <w:sz w:val="28"/>
          <w:szCs w:val="28"/>
        </w:rPr>
        <w:lastRenderedPageBreak/>
        <w:t>сел, погибших в борьбе с кулачеством 1920-1922</w:t>
      </w:r>
      <w:r w:rsidR="00B550D1">
        <w:rPr>
          <w:sz w:val="28"/>
          <w:szCs w:val="28"/>
        </w:rPr>
        <w:t xml:space="preserve"> гг. в Подсосное и д. Медведск </w:t>
      </w:r>
      <w:r>
        <w:rPr>
          <w:sz w:val="28"/>
          <w:szCs w:val="28"/>
        </w:rPr>
        <w:t xml:space="preserve">выделено 603,6 тыс. руб. и установку мемориального знака </w:t>
      </w:r>
      <w:r w:rsidR="00A90EA2">
        <w:rPr>
          <w:sz w:val="28"/>
          <w:szCs w:val="28"/>
        </w:rPr>
        <w:t>на воинское захоронение Юрьева</w:t>
      </w:r>
      <w:r w:rsidR="00B550D1">
        <w:rPr>
          <w:sz w:val="28"/>
          <w:szCs w:val="28"/>
        </w:rPr>
        <w:t xml:space="preserve"> Е.М. в сумме 14,4 тыс. руб.</w:t>
      </w:r>
      <w:proofErr w:type="gramEnd"/>
    </w:p>
    <w:p w:rsidR="00123770" w:rsidRDefault="00123770" w:rsidP="0012377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123770" w:rsidRPr="00FE58E5" w:rsidRDefault="00123770" w:rsidP="0012377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E58E5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FE58E5">
        <w:rPr>
          <w:sz w:val="28"/>
          <w:szCs w:val="28"/>
        </w:rPr>
        <w:t>Развитие библиотечного дела</w:t>
      </w:r>
    </w:p>
    <w:p w:rsidR="00123770" w:rsidRDefault="00123770" w:rsidP="00123770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7030A0"/>
          <w:lang w:eastAsia="ar-SA"/>
        </w:rPr>
      </w:pPr>
      <w:r w:rsidRPr="00756912">
        <w:rPr>
          <w:color w:val="7030A0"/>
        </w:rPr>
        <w:tab/>
      </w:r>
    </w:p>
    <w:p w:rsidR="00123770" w:rsidRPr="004C633A" w:rsidRDefault="00123770" w:rsidP="00123770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DD2D8B">
        <w:rPr>
          <w:rFonts w:ascii="Times New Roman" w:hAnsi="Times New Roman"/>
          <w:sz w:val="28"/>
          <w:szCs w:val="28"/>
        </w:rPr>
        <w:tab/>
      </w:r>
      <w:r w:rsidRPr="004C633A">
        <w:rPr>
          <w:rFonts w:ascii="Times New Roman" w:hAnsi="Times New Roman"/>
          <w:sz w:val="28"/>
          <w:szCs w:val="28"/>
        </w:rPr>
        <w:t>Библиотеки являются ключевым звеном в создании единого информационного и культурного пространства района, обеспечивая населению свободный и оперативный доступ к информации, приобщая к ценностям российской и мировой культуры, практическим и фундаментальны</w:t>
      </w:r>
      <w:r>
        <w:rPr>
          <w:rFonts w:ascii="Times New Roman" w:hAnsi="Times New Roman"/>
          <w:sz w:val="28"/>
          <w:szCs w:val="28"/>
        </w:rPr>
        <w:t xml:space="preserve">м знаниям, </w:t>
      </w:r>
      <w:r w:rsidRPr="004C633A">
        <w:rPr>
          <w:rFonts w:ascii="Times New Roman" w:hAnsi="Times New Roman"/>
          <w:sz w:val="28"/>
          <w:szCs w:val="28"/>
        </w:rPr>
        <w:t>сохраняя национальное культурное наследие.</w:t>
      </w:r>
    </w:p>
    <w:p w:rsidR="00123770" w:rsidRPr="004C633A" w:rsidRDefault="00123770" w:rsidP="00123770">
      <w:pPr>
        <w:pStyle w:val="a6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4C633A">
        <w:rPr>
          <w:color w:val="auto"/>
          <w:sz w:val="28"/>
          <w:szCs w:val="28"/>
        </w:rPr>
        <w:tab/>
        <w:t>Библиотечное обслуживание населения района осуществляют 38 библиотек, объединенных в муниципальное бюджетное учреждение культуры «Централизованная библиотечная система Назаровского района».</w:t>
      </w:r>
      <w:r w:rsidRPr="004C633A">
        <w:rPr>
          <w:color w:val="auto"/>
        </w:rPr>
        <w:t xml:space="preserve"> </w:t>
      </w:r>
      <w:r w:rsidRPr="004C633A">
        <w:rPr>
          <w:color w:val="auto"/>
          <w:sz w:val="28"/>
          <w:szCs w:val="28"/>
        </w:rPr>
        <w:t>Уровень фактической обеспеченности библиотеками от нормативн</w:t>
      </w:r>
      <w:r>
        <w:rPr>
          <w:color w:val="auto"/>
          <w:sz w:val="28"/>
          <w:szCs w:val="28"/>
        </w:rPr>
        <w:t>ой потребности составляет в 2020</w:t>
      </w:r>
      <w:r w:rsidRPr="004C633A">
        <w:rPr>
          <w:color w:val="auto"/>
          <w:sz w:val="28"/>
          <w:szCs w:val="28"/>
        </w:rPr>
        <w:t xml:space="preserve"> году 87,0 % и остается на том же уро</w:t>
      </w:r>
      <w:r>
        <w:rPr>
          <w:color w:val="auto"/>
          <w:sz w:val="28"/>
          <w:szCs w:val="28"/>
        </w:rPr>
        <w:t>вне на прогнозный период до 2025</w:t>
      </w:r>
      <w:r w:rsidRPr="004C633A">
        <w:rPr>
          <w:color w:val="auto"/>
          <w:sz w:val="28"/>
          <w:szCs w:val="28"/>
        </w:rPr>
        <w:t xml:space="preserve"> года.</w:t>
      </w:r>
    </w:p>
    <w:p w:rsidR="00123770" w:rsidRPr="004C633A" w:rsidRDefault="00123770" w:rsidP="00123770">
      <w:pPr>
        <w:pStyle w:val="a6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4C633A">
        <w:rPr>
          <w:color w:val="auto"/>
          <w:sz w:val="28"/>
          <w:szCs w:val="28"/>
        </w:rPr>
        <w:tab/>
        <w:t>Охват обслуживания населения муниципал</w:t>
      </w:r>
      <w:r>
        <w:rPr>
          <w:color w:val="auto"/>
          <w:sz w:val="28"/>
          <w:szCs w:val="28"/>
        </w:rPr>
        <w:t>ьными библиотеками составляет 69,7</w:t>
      </w:r>
      <w:r w:rsidRPr="004C633A">
        <w:rPr>
          <w:color w:val="auto"/>
          <w:sz w:val="28"/>
          <w:szCs w:val="28"/>
        </w:rPr>
        <w:t xml:space="preserve">%, совокупный книжный фонд библиотек района насчитывает около 300000 единиц хранения, </w:t>
      </w:r>
      <w:r w:rsidRPr="004C633A">
        <w:rPr>
          <w:color w:val="auto"/>
          <w:sz w:val="28"/>
          <w:szCs w:val="28"/>
          <w:lang w:eastAsia="ar-SA"/>
        </w:rPr>
        <w:t>или в расчете 13 экземпляров на одного жителя района</w:t>
      </w:r>
      <w:r w:rsidRPr="004C633A">
        <w:rPr>
          <w:color w:val="auto"/>
          <w:sz w:val="28"/>
          <w:szCs w:val="28"/>
        </w:rPr>
        <w:t xml:space="preserve">. </w:t>
      </w:r>
    </w:p>
    <w:p w:rsidR="00123770" w:rsidRPr="00DD2D8B" w:rsidRDefault="00123770" w:rsidP="00123770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4C633A">
        <w:rPr>
          <w:rFonts w:ascii="Times New Roman" w:hAnsi="Times New Roman"/>
          <w:sz w:val="28"/>
          <w:szCs w:val="28"/>
        </w:rPr>
        <w:t xml:space="preserve"> </w:t>
      </w:r>
      <w:r w:rsidRPr="004C633A">
        <w:rPr>
          <w:rFonts w:ascii="Times New Roman" w:hAnsi="Times New Roman"/>
          <w:sz w:val="28"/>
          <w:szCs w:val="28"/>
        </w:rPr>
        <w:tab/>
        <w:t>Ежегодное число пользователей муниципальными библиотеками района превышает 15000 человек, среднее число книговыдач</w:t>
      </w:r>
      <w:r>
        <w:rPr>
          <w:rFonts w:ascii="Times New Roman" w:hAnsi="Times New Roman"/>
          <w:sz w:val="28"/>
          <w:szCs w:val="28"/>
        </w:rPr>
        <w:t xml:space="preserve"> в расчете на 1 тыс. населения</w:t>
      </w:r>
      <w:r w:rsidRPr="004C633A">
        <w:rPr>
          <w:rFonts w:ascii="Times New Roman" w:hAnsi="Times New Roman"/>
          <w:sz w:val="28"/>
          <w:szCs w:val="28"/>
        </w:rPr>
        <w:t xml:space="preserve"> к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4C633A">
        <w:rPr>
          <w:rFonts w:ascii="Times New Roman" w:hAnsi="Times New Roman"/>
          <w:sz w:val="28"/>
          <w:szCs w:val="28"/>
        </w:rPr>
        <w:t xml:space="preserve">году планируется сохранить  </w:t>
      </w:r>
      <w:r>
        <w:rPr>
          <w:rFonts w:ascii="Times New Roman" w:hAnsi="Times New Roman"/>
          <w:sz w:val="28"/>
          <w:szCs w:val="28"/>
        </w:rPr>
        <w:t>на уровне</w:t>
      </w:r>
      <w:r w:rsidRPr="004C633A">
        <w:rPr>
          <w:rFonts w:ascii="Times New Roman" w:hAnsi="Times New Roman"/>
          <w:sz w:val="28"/>
          <w:szCs w:val="28"/>
        </w:rPr>
        <w:t xml:space="preserve">  не менее 1</w:t>
      </w:r>
      <w:r>
        <w:rPr>
          <w:rFonts w:ascii="Times New Roman" w:hAnsi="Times New Roman"/>
          <w:sz w:val="28"/>
          <w:szCs w:val="28"/>
        </w:rPr>
        <w:t>7</w:t>
      </w:r>
      <w:r w:rsidRPr="004C633A">
        <w:rPr>
          <w:rFonts w:ascii="Times New Roman" w:hAnsi="Times New Roman"/>
          <w:sz w:val="28"/>
          <w:szCs w:val="28"/>
        </w:rPr>
        <w:t xml:space="preserve">000 экземпляров. </w:t>
      </w:r>
    </w:p>
    <w:p w:rsidR="00123770" w:rsidRDefault="00123770" w:rsidP="00123770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 w:rsidRPr="00DD2D8B">
        <w:rPr>
          <w:sz w:val="28"/>
          <w:szCs w:val="28"/>
        </w:rPr>
        <w:tab/>
      </w:r>
      <w:proofErr w:type="gramStart"/>
      <w:r w:rsidRPr="00DD2D8B">
        <w:rPr>
          <w:sz w:val="28"/>
          <w:szCs w:val="28"/>
        </w:rPr>
        <w:t xml:space="preserve">Одним из приоритетных направлений деятельности библиотек является развитие информационно-библиотечных услуг на основе современных технологий: увеличивается количество автоматизированных рабочих мест для читателей, создаются собственные электронные базы данных, пользователям предоставляются новые виды библиотечных услуг, продолжена работа по реализации </w:t>
      </w:r>
      <w:proofErr w:type="spellStart"/>
      <w:r w:rsidRPr="00DD2D8B">
        <w:rPr>
          <w:sz w:val="28"/>
          <w:szCs w:val="28"/>
        </w:rPr>
        <w:t>социокультурного</w:t>
      </w:r>
      <w:proofErr w:type="spellEnd"/>
      <w:r w:rsidRPr="00DD2D8B">
        <w:rPr>
          <w:sz w:val="28"/>
          <w:szCs w:val="28"/>
        </w:rPr>
        <w:t xml:space="preserve"> проекта «Обеспечение удаленного доступа к информационным ресурсам библиотек те</w:t>
      </w:r>
      <w:r>
        <w:rPr>
          <w:sz w:val="28"/>
          <w:szCs w:val="28"/>
        </w:rPr>
        <w:t>рритории», в результате чего 100</w:t>
      </w:r>
      <w:r w:rsidRPr="00DD2D8B">
        <w:rPr>
          <w:sz w:val="28"/>
          <w:szCs w:val="28"/>
        </w:rPr>
        <w:t xml:space="preserve">% библиотек района  подключены к сети «Интернет». </w:t>
      </w:r>
      <w:proofErr w:type="gramEnd"/>
    </w:p>
    <w:p w:rsidR="00123770" w:rsidRPr="004C633A" w:rsidRDefault="00123770" w:rsidP="00123770">
      <w:pPr>
        <w:shd w:val="clear" w:color="auto" w:fill="FFFFFF"/>
        <w:tabs>
          <w:tab w:val="left" w:pos="720"/>
        </w:tabs>
        <w:jc w:val="both"/>
        <w:rPr>
          <w:sz w:val="28"/>
          <w:szCs w:val="28"/>
        </w:rPr>
      </w:pPr>
      <w:r>
        <w:rPr>
          <w:color w:val="7030A0"/>
        </w:rPr>
        <w:tab/>
      </w:r>
      <w:r w:rsidRPr="00D91D02">
        <w:rPr>
          <w:sz w:val="28"/>
          <w:szCs w:val="28"/>
        </w:rPr>
        <w:t>С 2007 года</w:t>
      </w:r>
      <w:r w:rsidRPr="00412DAB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продолжается </w:t>
      </w:r>
      <w:r w:rsidRPr="00412DAB">
        <w:rPr>
          <w:sz w:val="28"/>
          <w:szCs w:val="28"/>
        </w:rPr>
        <w:t xml:space="preserve">формирование собственного электронного каталога. </w:t>
      </w:r>
      <w:r w:rsidRPr="00412DAB">
        <w:rPr>
          <w:spacing w:val="-4"/>
          <w:sz w:val="28"/>
          <w:szCs w:val="28"/>
        </w:rPr>
        <w:t>Объем электронн</w:t>
      </w:r>
      <w:r>
        <w:rPr>
          <w:spacing w:val="-4"/>
          <w:sz w:val="28"/>
          <w:szCs w:val="28"/>
        </w:rPr>
        <w:t>ого каталога составляет более 30</w:t>
      </w:r>
      <w:r w:rsidRPr="00412DAB">
        <w:rPr>
          <w:spacing w:val="-4"/>
          <w:sz w:val="28"/>
          <w:szCs w:val="28"/>
        </w:rPr>
        <w:t xml:space="preserve"> тыс. записей.</w:t>
      </w:r>
    </w:p>
    <w:p w:rsidR="00123770" w:rsidRPr="00DD2D8B" w:rsidRDefault="00123770" w:rsidP="00123770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DD2D8B">
        <w:rPr>
          <w:rFonts w:ascii="Times New Roman" w:hAnsi="Times New Roman"/>
          <w:sz w:val="28"/>
          <w:szCs w:val="28"/>
        </w:rPr>
        <w:tab/>
        <w:t xml:space="preserve">Развивается </w:t>
      </w:r>
      <w:proofErr w:type="spellStart"/>
      <w:r w:rsidRPr="00DD2D8B">
        <w:rPr>
          <w:rFonts w:ascii="Times New Roman" w:hAnsi="Times New Roman"/>
          <w:sz w:val="28"/>
          <w:szCs w:val="28"/>
        </w:rPr>
        <w:t>культурно-досуговая</w:t>
      </w:r>
      <w:proofErr w:type="spellEnd"/>
      <w:r w:rsidRPr="00DD2D8B">
        <w:rPr>
          <w:rFonts w:ascii="Times New Roman" w:hAnsi="Times New Roman"/>
          <w:sz w:val="28"/>
          <w:szCs w:val="28"/>
        </w:rPr>
        <w:t xml:space="preserve"> и просветительская деятельность библиотек. Библиотеки востребованы как многофункциональные культурные центры досуга, где значительное место отводится возрождению традиций семейного досуга, продвижению книги и чтения, по</w:t>
      </w:r>
      <w:r>
        <w:rPr>
          <w:rFonts w:ascii="Times New Roman" w:hAnsi="Times New Roman"/>
          <w:sz w:val="28"/>
          <w:szCs w:val="28"/>
        </w:rPr>
        <w:t xml:space="preserve">пуляризации истории </w:t>
      </w:r>
      <w:r w:rsidRPr="00DD2D8B">
        <w:rPr>
          <w:rFonts w:ascii="Times New Roman" w:hAnsi="Times New Roman"/>
          <w:sz w:val="28"/>
          <w:szCs w:val="28"/>
        </w:rPr>
        <w:t xml:space="preserve">культуры края и района. </w:t>
      </w:r>
    </w:p>
    <w:p w:rsidR="00123770" w:rsidRPr="00DD2D8B" w:rsidRDefault="00123770" w:rsidP="00123770">
      <w:pPr>
        <w:pStyle w:val="HTML"/>
        <w:tabs>
          <w:tab w:val="clear" w:pos="916"/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DD2D8B">
        <w:rPr>
          <w:rFonts w:ascii="Times New Roman" w:hAnsi="Times New Roman"/>
          <w:sz w:val="28"/>
          <w:szCs w:val="28"/>
        </w:rPr>
        <w:tab/>
        <w:t>Одним из принципов организации библиотечного обслуживания является дифференцированный подход к пользователям. Особое внимание уделяется работе с детьми и молодежью, направл</w:t>
      </w:r>
      <w:r>
        <w:rPr>
          <w:rFonts w:ascii="Times New Roman" w:hAnsi="Times New Roman"/>
          <w:sz w:val="28"/>
          <w:szCs w:val="28"/>
        </w:rPr>
        <w:t xml:space="preserve">енной на формирование </w:t>
      </w:r>
      <w:r w:rsidRPr="00DD2D8B">
        <w:rPr>
          <w:rFonts w:ascii="Times New Roman" w:hAnsi="Times New Roman"/>
          <w:sz w:val="28"/>
          <w:szCs w:val="28"/>
        </w:rPr>
        <w:t xml:space="preserve">и удовлетворение потребностей в интеллектуальном и духовном росте, </w:t>
      </w:r>
      <w:r w:rsidRPr="00DD2D8B">
        <w:rPr>
          <w:rFonts w:ascii="Times New Roman" w:hAnsi="Times New Roman"/>
          <w:sz w:val="28"/>
          <w:szCs w:val="28"/>
        </w:rPr>
        <w:lastRenderedPageBreak/>
        <w:t xml:space="preserve">приобщению их к чтению, к мировой и национальной культуре. Читателям предлагаются услуги МБА (межбиблиотечный абонемент). </w:t>
      </w:r>
    </w:p>
    <w:p w:rsidR="00123770" w:rsidRDefault="00123770" w:rsidP="00123770">
      <w:pPr>
        <w:pStyle w:val="2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 w:rsidRPr="00DD2D8B">
        <w:rPr>
          <w:spacing w:val="-4"/>
          <w:sz w:val="28"/>
          <w:szCs w:val="28"/>
        </w:rPr>
        <w:t>Деятельность библиотек становится одним из факторов социально-экономического и культурного развития района.</w:t>
      </w:r>
    </w:p>
    <w:p w:rsidR="00123770" w:rsidRDefault="00123770" w:rsidP="00123770">
      <w:pPr>
        <w:pStyle w:val="2"/>
        <w:spacing w:after="0" w:line="24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На базе МБУК «</w:t>
      </w:r>
      <w:r w:rsidRPr="00374F5E">
        <w:rPr>
          <w:spacing w:val="-4"/>
          <w:sz w:val="28"/>
          <w:szCs w:val="28"/>
        </w:rPr>
        <w:t>ЦБС</w:t>
      </w:r>
      <w:r>
        <w:rPr>
          <w:spacing w:val="-4"/>
          <w:sz w:val="28"/>
          <w:szCs w:val="28"/>
        </w:rPr>
        <w:t xml:space="preserve"> Назаровского района» с 2018 года действует </w:t>
      </w:r>
      <w:r w:rsidRPr="00374F5E">
        <w:rPr>
          <w:spacing w:val="-4"/>
          <w:sz w:val="28"/>
          <w:szCs w:val="28"/>
        </w:rPr>
        <w:t>филиал краевого народного университета «Активное</w:t>
      </w:r>
      <w:r>
        <w:rPr>
          <w:spacing w:val="-4"/>
          <w:sz w:val="28"/>
          <w:szCs w:val="28"/>
        </w:rPr>
        <w:t xml:space="preserve"> долголетие», с факультетами: </w:t>
      </w:r>
      <w:r w:rsidRPr="00374F5E">
        <w:rPr>
          <w:spacing w:val="-4"/>
          <w:sz w:val="28"/>
          <w:szCs w:val="28"/>
        </w:rPr>
        <w:t>«Здоровь</w:t>
      </w:r>
      <w:r>
        <w:rPr>
          <w:spacing w:val="-4"/>
          <w:sz w:val="28"/>
          <w:szCs w:val="28"/>
        </w:rPr>
        <w:t>е», «Краеведение», «Культура», объединяющий более 50</w:t>
      </w:r>
      <w:r w:rsidRPr="00374F5E">
        <w:rPr>
          <w:spacing w:val="-4"/>
          <w:sz w:val="28"/>
          <w:szCs w:val="28"/>
        </w:rPr>
        <w:t xml:space="preserve"> слушателей, </w:t>
      </w:r>
      <w:r>
        <w:rPr>
          <w:spacing w:val="-4"/>
          <w:sz w:val="28"/>
          <w:szCs w:val="28"/>
        </w:rPr>
        <w:t xml:space="preserve">преобладающий возраст которых </w:t>
      </w:r>
      <w:r w:rsidRPr="00374F5E">
        <w:rPr>
          <w:spacing w:val="-4"/>
          <w:sz w:val="28"/>
          <w:szCs w:val="28"/>
        </w:rPr>
        <w:t>с</w:t>
      </w:r>
      <w:r>
        <w:rPr>
          <w:spacing w:val="-4"/>
          <w:sz w:val="28"/>
          <w:szCs w:val="28"/>
        </w:rPr>
        <w:t xml:space="preserve">оставляет </w:t>
      </w:r>
      <w:r w:rsidRPr="00374F5E">
        <w:rPr>
          <w:spacing w:val="-4"/>
          <w:sz w:val="28"/>
          <w:szCs w:val="28"/>
        </w:rPr>
        <w:t>60-70 лет.</w:t>
      </w:r>
    </w:p>
    <w:p w:rsidR="00123770" w:rsidRPr="003654F4" w:rsidRDefault="00123770" w:rsidP="001237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C00202">
        <w:rPr>
          <w:sz w:val="32"/>
          <w:szCs w:val="32"/>
        </w:rPr>
        <w:t xml:space="preserve"> </w:t>
      </w:r>
      <w:r>
        <w:rPr>
          <w:color w:val="auto"/>
          <w:sz w:val="28"/>
          <w:szCs w:val="28"/>
        </w:rPr>
        <w:t>В 2021</w:t>
      </w:r>
      <w:r w:rsidRPr="00C00202">
        <w:rPr>
          <w:color w:val="auto"/>
          <w:sz w:val="28"/>
          <w:szCs w:val="28"/>
        </w:rPr>
        <w:t xml:space="preserve"> году </w:t>
      </w:r>
      <w:r>
        <w:rPr>
          <w:color w:val="auto"/>
          <w:sz w:val="28"/>
          <w:szCs w:val="28"/>
        </w:rPr>
        <w:t xml:space="preserve">модернизирована </w:t>
      </w:r>
      <w:proofErr w:type="spellStart"/>
      <w:r w:rsidRPr="00C00202">
        <w:rPr>
          <w:color w:val="auto"/>
          <w:sz w:val="28"/>
          <w:szCs w:val="28"/>
        </w:rPr>
        <w:t>Гляденская</w:t>
      </w:r>
      <w:proofErr w:type="spellEnd"/>
      <w:r w:rsidRPr="00C00202">
        <w:rPr>
          <w:color w:val="auto"/>
          <w:sz w:val="28"/>
          <w:szCs w:val="28"/>
        </w:rPr>
        <w:t xml:space="preserve"> сельская центральная библиотека-филиал № 11 МБУК «ЦБС Назаровского р</w:t>
      </w:r>
      <w:r>
        <w:rPr>
          <w:color w:val="auto"/>
          <w:sz w:val="28"/>
          <w:szCs w:val="28"/>
        </w:rPr>
        <w:t xml:space="preserve">айона» в рамках национального проекта «Культура». Модернизация позволила сделать пространство библиотеки более комфортным, современным, </w:t>
      </w:r>
      <w:r w:rsidRPr="003654F4">
        <w:rPr>
          <w:iCs/>
          <w:color w:val="000000"/>
          <w:sz w:val="28"/>
          <w:szCs w:val="28"/>
          <w:shd w:val="clear" w:color="auto" w:fill="FFFFFF"/>
        </w:rPr>
        <w:t>пополнить фонды новой литературо</w:t>
      </w:r>
      <w:r>
        <w:rPr>
          <w:iCs/>
          <w:color w:val="000000"/>
          <w:sz w:val="28"/>
          <w:szCs w:val="28"/>
          <w:shd w:val="clear" w:color="auto" w:fill="FFFFFF"/>
        </w:rPr>
        <w:t>й и электронными ресурсами, создать</w:t>
      </w:r>
      <w:r w:rsidRPr="003654F4">
        <w:rPr>
          <w:iCs/>
          <w:color w:val="000000"/>
          <w:sz w:val="28"/>
          <w:szCs w:val="28"/>
          <w:shd w:val="clear" w:color="auto" w:fill="FFFFFF"/>
        </w:rPr>
        <w:t xml:space="preserve"> условия для </w:t>
      </w:r>
      <w:r>
        <w:rPr>
          <w:iCs/>
          <w:color w:val="000000"/>
          <w:sz w:val="28"/>
          <w:szCs w:val="28"/>
          <w:shd w:val="clear" w:color="auto" w:fill="FFFFFF"/>
        </w:rPr>
        <w:t>развития и самообразования жителей села</w:t>
      </w:r>
      <w:r w:rsidRPr="003654F4">
        <w:rPr>
          <w:iCs/>
          <w:color w:val="000000"/>
          <w:sz w:val="28"/>
          <w:szCs w:val="28"/>
          <w:shd w:val="clear" w:color="auto" w:fill="FFFFFF"/>
        </w:rPr>
        <w:t>.</w:t>
      </w:r>
    </w:p>
    <w:p w:rsidR="00123770" w:rsidRPr="003654F4" w:rsidRDefault="00123770" w:rsidP="001237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auto"/>
          <w:sz w:val="28"/>
          <w:szCs w:val="28"/>
        </w:rPr>
      </w:pPr>
      <w:r w:rsidRPr="003654F4">
        <w:rPr>
          <w:color w:val="auto"/>
          <w:spacing w:val="-4"/>
          <w:sz w:val="28"/>
          <w:szCs w:val="28"/>
        </w:rPr>
        <w:t>Вместе с тем, в развитии библиотечного дела района существует ряд проблем.</w:t>
      </w:r>
      <w:r w:rsidRPr="003654F4">
        <w:rPr>
          <w:color w:val="auto"/>
          <w:sz w:val="28"/>
          <w:szCs w:val="28"/>
        </w:rPr>
        <w:t xml:space="preserve"> Продолжает оставаться проблемой обновление библиотечных фондов. Ежегодно фонды сельских библиотек-филиалов пополняются в среднем на 4000 экземпляров, что не соответствует нормативам. Недостаточно финансовых средств на подписку периодических изданий. В фондах сельских библиотек еще остается большой процент устаревшей и ветхой литературы, что влечет за собой несоответствие качества библиотечных фондов запросам населения, снижение интереса к чтению, особенно у детей, подростков и юношества.</w:t>
      </w:r>
    </w:p>
    <w:p w:rsidR="00123770" w:rsidRPr="00DD2D8B" w:rsidRDefault="00123770" w:rsidP="00123770">
      <w:pPr>
        <w:pStyle w:val="a6"/>
        <w:tabs>
          <w:tab w:val="left" w:pos="0"/>
        </w:tabs>
        <w:spacing w:before="0" w:beforeAutospacing="0" w:after="0" w:afterAutospacing="0"/>
        <w:jc w:val="both"/>
        <w:rPr>
          <w:color w:val="auto"/>
          <w:spacing w:val="-4"/>
          <w:sz w:val="28"/>
          <w:szCs w:val="28"/>
        </w:rPr>
      </w:pPr>
      <w:r w:rsidRPr="00DD2D8B">
        <w:rPr>
          <w:color w:val="auto"/>
          <w:sz w:val="28"/>
          <w:szCs w:val="28"/>
        </w:rPr>
        <w:tab/>
      </w:r>
      <w:r w:rsidRPr="00DD2D8B">
        <w:rPr>
          <w:color w:val="auto"/>
          <w:spacing w:val="-4"/>
          <w:sz w:val="28"/>
          <w:szCs w:val="28"/>
        </w:rPr>
        <w:t>Материально-техни</w:t>
      </w:r>
      <w:r>
        <w:rPr>
          <w:color w:val="auto"/>
          <w:spacing w:val="-4"/>
          <w:sz w:val="28"/>
          <w:szCs w:val="28"/>
        </w:rPr>
        <w:t xml:space="preserve">ческая база библиотек района </w:t>
      </w:r>
      <w:r w:rsidRPr="00DD2D8B">
        <w:rPr>
          <w:color w:val="auto"/>
          <w:spacing w:val="-4"/>
          <w:sz w:val="28"/>
          <w:szCs w:val="28"/>
        </w:rPr>
        <w:t xml:space="preserve">еще </w:t>
      </w:r>
      <w:r>
        <w:rPr>
          <w:color w:val="auto"/>
          <w:spacing w:val="-4"/>
          <w:sz w:val="28"/>
          <w:szCs w:val="28"/>
        </w:rPr>
        <w:t xml:space="preserve">не в полной мере соответствует </w:t>
      </w:r>
      <w:r w:rsidRPr="00DD2D8B">
        <w:rPr>
          <w:color w:val="auto"/>
          <w:spacing w:val="-4"/>
          <w:sz w:val="28"/>
          <w:szCs w:val="28"/>
        </w:rPr>
        <w:t>возрастающим потребностям населения в качественных библиотечных услугах. Сохраняется потребность в оснащении специальным оборудованием, пр</w:t>
      </w:r>
      <w:r>
        <w:rPr>
          <w:color w:val="auto"/>
          <w:spacing w:val="-4"/>
          <w:sz w:val="28"/>
          <w:szCs w:val="28"/>
        </w:rPr>
        <w:t xml:space="preserve">оведении капитального ремонта, </w:t>
      </w:r>
      <w:r w:rsidRPr="00DD2D8B">
        <w:rPr>
          <w:color w:val="auto"/>
          <w:spacing w:val="-4"/>
          <w:sz w:val="28"/>
          <w:szCs w:val="28"/>
        </w:rPr>
        <w:t xml:space="preserve">мероприятий по обеспечению безопасности библиотечных фондов и посетителей. </w:t>
      </w:r>
    </w:p>
    <w:p w:rsidR="00123770" w:rsidRPr="00690CEC" w:rsidRDefault="00123770" w:rsidP="00123770">
      <w:pPr>
        <w:ind w:firstLine="709"/>
        <w:jc w:val="both"/>
        <w:rPr>
          <w:spacing w:val="-4"/>
          <w:sz w:val="28"/>
          <w:szCs w:val="28"/>
        </w:rPr>
      </w:pPr>
      <w:r w:rsidRPr="00DD2D8B">
        <w:rPr>
          <w:spacing w:val="-4"/>
          <w:sz w:val="28"/>
          <w:szCs w:val="28"/>
        </w:rPr>
        <w:t xml:space="preserve">Успешное развитие библиотечного дела зависит от профессионального уровня специалистов, работающих в библиотеках. </w:t>
      </w:r>
      <w:r w:rsidRPr="005F550E">
        <w:rPr>
          <w:spacing w:val="-4"/>
          <w:sz w:val="28"/>
          <w:szCs w:val="28"/>
        </w:rPr>
        <w:t>В районе только 56,3% сотрудн</w:t>
      </w:r>
      <w:r>
        <w:rPr>
          <w:spacing w:val="-4"/>
          <w:sz w:val="28"/>
          <w:szCs w:val="28"/>
        </w:rPr>
        <w:t xml:space="preserve">иков библиотек имеют профильное </w:t>
      </w:r>
      <w:r w:rsidRPr="005F550E">
        <w:rPr>
          <w:spacing w:val="-4"/>
          <w:sz w:val="28"/>
          <w:szCs w:val="28"/>
        </w:rPr>
        <w:t xml:space="preserve">библиотечное образование. </w:t>
      </w:r>
      <w:r w:rsidRPr="00DD2D8B">
        <w:rPr>
          <w:spacing w:val="-4"/>
          <w:sz w:val="28"/>
          <w:szCs w:val="28"/>
        </w:rPr>
        <w:t>Биб</w:t>
      </w:r>
      <w:r>
        <w:rPr>
          <w:spacing w:val="-4"/>
          <w:sz w:val="28"/>
          <w:szCs w:val="28"/>
        </w:rPr>
        <w:t xml:space="preserve">лиотеки испытывают потребность в квалифицированных </w:t>
      </w:r>
      <w:r w:rsidRPr="00DD2D8B">
        <w:rPr>
          <w:spacing w:val="-4"/>
          <w:sz w:val="28"/>
          <w:szCs w:val="28"/>
        </w:rPr>
        <w:t xml:space="preserve">кадрах для работы с детьми, молодежью. </w:t>
      </w:r>
      <w:r w:rsidRPr="005E286E">
        <w:rPr>
          <w:sz w:val="28"/>
          <w:szCs w:val="28"/>
        </w:rPr>
        <w:t>Для внедрения и развития новых услуг в сфере культуры сельские специалисты нуждаются в коренном совершенствовании своих профессиональных знаний, изучении новых информационных и коммуникационных технологий.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3770" w:rsidRDefault="00123770" w:rsidP="00123770">
      <w:pPr>
        <w:widowControl w:val="0"/>
        <w:autoSpaceDE w:val="0"/>
        <w:autoSpaceDN w:val="0"/>
        <w:adjustRightInd w:val="0"/>
        <w:ind w:left="1416" w:firstLine="708"/>
        <w:outlineLvl w:val="1"/>
        <w:rPr>
          <w:sz w:val="28"/>
          <w:szCs w:val="28"/>
        </w:rPr>
      </w:pP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left="1416" w:firstLine="708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>2.2. Основная цель, задачи, этапы и сроки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>выполнения подпрограммы, целевые индикаторы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>Подпрограмма направлена на сохранение и эффективное использование культурного наследия Назаровского района.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 xml:space="preserve">Деятельность библиотек </w:t>
      </w:r>
      <w:r>
        <w:rPr>
          <w:sz w:val="28"/>
          <w:szCs w:val="28"/>
        </w:rPr>
        <w:t xml:space="preserve">является </w:t>
      </w:r>
      <w:r w:rsidRPr="00DD2D8B">
        <w:rPr>
          <w:sz w:val="28"/>
          <w:szCs w:val="28"/>
        </w:rPr>
        <w:t xml:space="preserve">одним из факторов социально-экономического и культурного развития района, интеграции Назаровского </w:t>
      </w:r>
      <w:r>
        <w:rPr>
          <w:sz w:val="28"/>
          <w:szCs w:val="28"/>
        </w:rPr>
        <w:lastRenderedPageBreak/>
        <w:t xml:space="preserve">района </w:t>
      </w:r>
      <w:r w:rsidRPr="00DD2D8B">
        <w:rPr>
          <w:sz w:val="28"/>
          <w:szCs w:val="28"/>
        </w:rPr>
        <w:t>в краевое, общероссийское культурное и информационное пространство, содействуя тем самым повышению его имиджа.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>С учетом целевых установок и приоритетов госуда</w:t>
      </w:r>
      <w:r>
        <w:rPr>
          <w:sz w:val="28"/>
          <w:szCs w:val="28"/>
        </w:rPr>
        <w:t xml:space="preserve">рственной культурной политики, </w:t>
      </w:r>
      <w:r w:rsidRPr="00DD2D8B">
        <w:rPr>
          <w:sz w:val="28"/>
          <w:szCs w:val="28"/>
        </w:rPr>
        <w:t>целью подпрограммы определено сохранение и эффективное использование культурного наследия Назаровского района.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Достижение данной </w:t>
      </w:r>
      <w:r>
        <w:rPr>
          <w:sz w:val="28"/>
          <w:szCs w:val="28"/>
        </w:rPr>
        <w:t>цели потребует решения следующих задач</w:t>
      </w:r>
      <w:r w:rsidRPr="00DD2D8B">
        <w:rPr>
          <w:sz w:val="28"/>
          <w:szCs w:val="28"/>
        </w:rPr>
        <w:t>: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библиотечного дела</w:t>
      </w:r>
      <w:r w:rsidRPr="00DD2D8B">
        <w:rPr>
          <w:sz w:val="28"/>
          <w:szCs w:val="28"/>
        </w:rPr>
        <w:t xml:space="preserve"> путём организации предост</w:t>
      </w:r>
      <w:r>
        <w:rPr>
          <w:sz w:val="28"/>
          <w:szCs w:val="28"/>
        </w:rPr>
        <w:t xml:space="preserve">авления населению муниципальных услуг </w:t>
      </w:r>
      <w:r w:rsidRPr="00DD2D8B">
        <w:rPr>
          <w:sz w:val="28"/>
          <w:szCs w:val="28"/>
        </w:rPr>
        <w:t>библиотеками</w:t>
      </w:r>
      <w:r>
        <w:rPr>
          <w:sz w:val="28"/>
          <w:szCs w:val="28"/>
        </w:rPr>
        <w:t xml:space="preserve"> МБУК «ЦБС Назаровского района»;</w:t>
      </w:r>
    </w:p>
    <w:p w:rsidR="00E949A3" w:rsidRPr="00907679" w:rsidRDefault="00E949A3" w:rsidP="00E949A3">
      <w:pPr>
        <w:pStyle w:val="ConsPlusNormal"/>
        <w:ind w:left="12" w:firstLine="6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увековечивание памяти погибших при защите Отечества;</w:t>
      </w:r>
    </w:p>
    <w:p w:rsidR="00E949A3" w:rsidRDefault="00E949A3" w:rsidP="00E949A3">
      <w:pPr>
        <w:pStyle w:val="ConsPlusNormal"/>
        <w:ind w:left="12" w:firstLine="696"/>
        <w:rPr>
          <w:rFonts w:ascii="Times New Roman" w:hAnsi="Times New Roman" w:cs="Times New Roman"/>
          <w:sz w:val="28"/>
          <w:szCs w:val="28"/>
        </w:rPr>
      </w:pPr>
      <w:r w:rsidRPr="00907679">
        <w:rPr>
          <w:rFonts w:ascii="Times New Roman" w:hAnsi="Times New Roman" w:cs="Times New Roman"/>
          <w:sz w:val="28"/>
          <w:szCs w:val="28"/>
        </w:rPr>
        <w:t>обеспечение сохранности объект</w:t>
      </w:r>
      <w:r>
        <w:rPr>
          <w:rFonts w:ascii="Times New Roman" w:hAnsi="Times New Roman" w:cs="Times New Roman"/>
          <w:sz w:val="28"/>
          <w:szCs w:val="28"/>
        </w:rPr>
        <w:t>ов культурного наследия района;</w:t>
      </w:r>
    </w:p>
    <w:p w:rsidR="00E949A3" w:rsidRDefault="00E949A3" w:rsidP="00E949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07679">
        <w:rPr>
          <w:sz w:val="28"/>
          <w:szCs w:val="28"/>
        </w:rPr>
        <w:t>обустройство и восстановление воинских захоронений</w:t>
      </w:r>
      <w:r>
        <w:rPr>
          <w:sz w:val="28"/>
          <w:szCs w:val="28"/>
        </w:rPr>
        <w:t>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Функции исполнителя подпрограммы в области реализации мероприятий осуществляются в соответствии с подразделами 2.3. «Механизм реализации подпрограммы» и 2.4. «Управление подпрограммой и </w:t>
      </w:r>
      <w:proofErr w:type="gramStart"/>
      <w:r w:rsidRPr="00DD2D8B">
        <w:rPr>
          <w:sz w:val="28"/>
          <w:szCs w:val="28"/>
        </w:rPr>
        <w:t>контроль за</w:t>
      </w:r>
      <w:proofErr w:type="gramEnd"/>
      <w:r w:rsidRPr="00DD2D8B">
        <w:rPr>
          <w:sz w:val="28"/>
          <w:szCs w:val="28"/>
        </w:rPr>
        <w:t xml:space="preserve"> ходом ее выполнения» раздела 2 подпрограммы.</w:t>
      </w:r>
    </w:p>
    <w:p w:rsidR="00123770" w:rsidRPr="00430843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Сро</w:t>
      </w:r>
      <w:r>
        <w:rPr>
          <w:sz w:val="28"/>
          <w:szCs w:val="28"/>
        </w:rPr>
        <w:t>ки исполнения подпрограммы: 2014– 2025</w:t>
      </w:r>
      <w:r w:rsidRPr="00430843">
        <w:rPr>
          <w:sz w:val="28"/>
          <w:szCs w:val="28"/>
        </w:rPr>
        <w:t xml:space="preserve"> годы.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Этапы подпрограммы: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123770" w:rsidRDefault="00123770" w:rsidP="00123770">
      <w:pPr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библиот</w:t>
      </w:r>
      <w:r>
        <w:rPr>
          <w:sz w:val="28"/>
          <w:szCs w:val="28"/>
        </w:rPr>
        <w:t>ек.</w:t>
      </w:r>
      <w:r w:rsidRPr="00DD2D8B">
        <w:rPr>
          <w:sz w:val="28"/>
          <w:szCs w:val="28"/>
        </w:rPr>
        <w:t xml:space="preserve"> Целевыми индикаторами реализации подпрограммы являются:</w:t>
      </w:r>
    </w:p>
    <w:p w:rsidR="00123770" w:rsidRPr="00DD2D8B" w:rsidRDefault="00123770" w:rsidP="00123770">
      <w:pPr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количество посещений муниципальных библиотек (на 1 жителя в год);</w:t>
      </w:r>
    </w:p>
    <w:p w:rsidR="00123770" w:rsidRPr="00DD2D8B" w:rsidRDefault="00123770" w:rsidP="00123770">
      <w:pPr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число книговыдач в расчёте на 1 тыс. человек населения;</w:t>
      </w:r>
    </w:p>
    <w:p w:rsidR="00123770" w:rsidRDefault="00123770" w:rsidP="00123770">
      <w:pPr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количество экземпляров новых поступлений в библиотечные фонды муниципальных библиотек на 1 тыс. человек населения.</w:t>
      </w:r>
    </w:p>
    <w:p w:rsidR="00123770" w:rsidRPr="00DD2D8B" w:rsidRDefault="00123770" w:rsidP="00123770">
      <w:pPr>
        <w:ind w:firstLine="720"/>
        <w:jc w:val="both"/>
        <w:rPr>
          <w:sz w:val="28"/>
          <w:szCs w:val="28"/>
        </w:rPr>
      </w:pPr>
      <w:r w:rsidRPr="00E174D0">
        <w:rPr>
          <w:sz w:val="28"/>
          <w:szCs w:val="28"/>
        </w:rPr>
        <w:t>доля объектов региональной и муниципальной форм собственности, находящихся в удовлетворительном состоянии, в общем количестве объектов культурного наследия, рас</w:t>
      </w:r>
      <w:r>
        <w:rPr>
          <w:sz w:val="28"/>
          <w:szCs w:val="28"/>
        </w:rPr>
        <w:t>положенных на территории района.</w:t>
      </w:r>
    </w:p>
    <w:p w:rsidR="00123770" w:rsidRPr="00DD2D8B" w:rsidRDefault="00123770" w:rsidP="00123770">
      <w:pPr>
        <w:ind w:firstLine="720"/>
        <w:jc w:val="both"/>
        <w:rPr>
          <w:bCs/>
          <w:sz w:val="28"/>
          <w:szCs w:val="28"/>
        </w:rPr>
      </w:pPr>
      <w:r w:rsidRPr="00DD2D8B">
        <w:rPr>
          <w:bCs/>
          <w:sz w:val="28"/>
          <w:szCs w:val="28"/>
        </w:rPr>
        <w:t>Целевые индикаторы приведены в приложении 1 к подпрограмме.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123770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>2.3. Механизм реализации подпрограмм</w:t>
      </w:r>
    </w:p>
    <w:p w:rsidR="00123770" w:rsidRPr="000739D3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2.3.1. Механизм реализации подпрограммы включает в себя:</w:t>
      </w: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- стратегическое планирование и прогнозирование;</w:t>
      </w: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разработку </w:t>
      </w:r>
      <w:r w:rsidRPr="00DD2D8B">
        <w:rPr>
          <w:sz w:val="28"/>
          <w:szCs w:val="28"/>
        </w:rPr>
        <w:t>и принятие нормативных правовых актов</w:t>
      </w:r>
      <w:r>
        <w:rPr>
          <w:sz w:val="28"/>
          <w:szCs w:val="28"/>
        </w:rPr>
        <w:t xml:space="preserve">, способствующих решению задач </w:t>
      </w:r>
      <w:r w:rsidRPr="00DD2D8B">
        <w:rPr>
          <w:sz w:val="28"/>
          <w:szCs w:val="28"/>
        </w:rPr>
        <w:t>подпрограммы.</w:t>
      </w: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2.3.2. Реализацию подпрограммы осуществляет отдел культуры, спорта и молодежной политики администрации Назаровского района (далее отдел культуры).</w:t>
      </w: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2.3.3. </w:t>
      </w:r>
      <w:proofErr w:type="gramStart"/>
      <w:r w:rsidRPr="00DD2D8B">
        <w:rPr>
          <w:sz w:val="28"/>
          <w:szCs w:val="28"/>
        </w:rPr>
        <w:t xml:space="preserve">Финансирование подпрограммы осуществляется за счет средств федерального, краевого и районного бюджетов в соответствии со сводной бюджетной росписью в соответствии с мероприятиями подпрограммы, </w:t>
      </w:r>
      <w:r w:rsidRPr="00DD2D8B">
        <w:rPr>
          <w:sz w:val="28"/>
          <w:szCs w:val="28"/>
        </w:rPr>
        <w:lastRenderedPageBreak/>
        <w:t>(согласно приложению 2 к подпрограмме (далее – мероприятия подпрограммы).</w:t>
      </w:r>
      <w:proofErr w:type="gramEnd"/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2.3.4. Главным распорядителем бюджетных средств является администрация Назаровского района.</w:t>
      </w: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2.3.5. </w:t>
      </w:r>
      <w:proofErr w:type="gramStart"/>
      <w:r w:rsidRPr="00DD2D8B">
        <w:rPr>
          <w:sz w:val="28"/>
          <w:szCs w:val="28"/>
        </w:rPr>
        <w:t>Реализация мероприятий подпрограммы «Сохранение культурного наследия» осуществляется путем предоставления муниципальных услуг МБУК «Централизованная библиотечная система Назаровского района», в соответствии с законом Российской Федерации от 09.10.1992 № 3612-1-ФЗ «Основы законодательства Российской Федерации о культур</w:t>
      </w:r>
      <w:r>
        <w:rPr>
          <w:sz w:val="28"/>
          <w:szCs w:val="28"/>
        </w:rPr>
        <w:t>е»,  Федеральным законом</w:t>
      </w:r>
      <w:r w:rsidRPr="00DD2D8B">
        <w:rPr>
          <w:sz w:val="28"/>
          <w:szCs w:val="28"/>
        </w:rPr>
        <w:t xml:space="preserve"> от 29.12.1994 № 78-ФЗ «О библиотечном деле», </w:t>
      </w:r>
      <w:r>
        <w:rPr>
          <w:sz w:val="28"/>
          <w:szCs w:val="28"/>
        </w:rPr>
        <w:t>Федеральным законом</w:t>
      </w:r>
      <w:r w:rsidRPr="00DD2D8B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</w:t>
      </w:r>
      <w:r>
        <w:rPr>
          <w:sz w:val="28"/>
          <w:szCs w:val="28"/>
        </w:rPr>
        <w:t>твенных и муниципальных нужд</w:t>
      </w:r>
      <w:proofErr w:type="gramEnd"/>
      <w:r>
        <w:rPr>
          <w:sz w:val="28"/>
          <w:szCs w:val="28"/>
        </w:rPr>
        <w:t>», З</w:t>
      </w:r>
      <w:r w:rsidRPr="00DD2D8B">
        <w:rPr>
          <w:sz w:val="28"/>
          <w:szCs w:val="28"/>
        </w:rPr>
        <w:t>аконом Красноярского края от 28.06.2007 № 2-190 «О культуре».</w:t>
      </w: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 xml:space="preserve">2.4. Управление подпрограммой и </w:t>
      </w:r>
      <w:proofErr w:type="gramStart"/>
      <w:r w:rsidRPr="00DD2D8B">
        <w:rPr>
          <w:sz w:val="28"/>
          <w:szCs w:val="28"/>
        </w:rPr>
        <w:t>контроль за</w:t>
      </w:r>
      <w:proofErr w:type="gramEnd"/>
      <w:r w:rsidRPr="00DD2D8B">
        <w:rPr>
          <w:sz w:val="28"/>
          <w:szCs w:val="28"/>
        </w:rPr>
        <w:t xml:space="preserve"> ходом ее выполнения</w:t>
      </w: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2.4.1. Текущее управление за реализацией подпрограммы осуществляет отдел культуры.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Отдел культуры несет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123770" w:rsidRPr="00DD2D8B" w:rsidRDefault="00123770" w:rsidP="00123770">
      <w:pPr>
        <w:widowControl w:val="0"/>
        <w:tabs>
          <w:tab w:val="left" w:pos="5805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2.4.2. Отдел культуры осуществляет:</w:t>
      </w:r>
      <w:r w:rsidRPr="00DD2D8B">
        <w:rPr>
          <w:sz w:val="28"/>
          <w:szCs w:val="28"/>
        </w:rPr>
        <w:tab/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непосредственный </w:t>
      </w:r>
      <w:proofErr w:type="gramStart"/>
      <w:r w:rsidRPr="00DD2D8B">
        <w:rPr>
          <w:sz w:val="28"/>
          <w:szCs w:val="28"/>
        </w:rPr>
        <w:t>контроль за</w:t>
      </w:r>
      <w:proofErr w:type="gramEnd"/>
      <w:r w:rsidRPr="00DD2D8B">
        <w:rPr>
          <w:sz w:val="28"/>
          <w:szCs w:val="28"/>
        </w:rPr>
        <w:t xml:space="preserve"> ходом реализации мероприятий подпрограммы;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ежегодную оценку эффективности реализации подпрограммы.</w:t>
      </w:r>
    </w:p>
    <w:p w:rsidR="00123770" w:rsidRPr="00DD2D8B" w:rsidRDefault="00123770" w:rsidP="001237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2.4.3. </w:t>
      </w:r>
      <w:proofErr w:type="gramStart"/>
      <w:r w:rsidRPr="00DD2D8B">
        <w:rPr>
          <w:sz w:val="28"/>
          <w:szCs w:val="28"/>
        </w:rPr>
        <w:t>Отчет о реализации подпрограммы предоставляется ответственным исполнителем подпрограммы ежеквартально не позднее 10 числа второго месяца, следующего за отчетным, в финансовое управление администрации района и отдел экономического анализа и прогнозирования администрации района.</w:t>
      </w:r>
      <w:proofErr w:type="gramEnd"/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2.4.4. Обеспечение целевого расходования бюджетных средств, </w:t>
      </w:r>
      <w:proofErr w:type="gramStart"/>
      <w:r w:rsidRPr="00DD2D8B">
        <w:rPr>
          <w:sz w:val="28"/>
          <w:szCs w:val="28"/>
        </w:rPr>
        <w:t>контроля за</w:t>
      </w:r>
      <w:proofErr w:type="gramEnd"/>
      <w:r w:rsidRPr="00DD2D8B">
        <w:rPr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администрацией Назаровского района, являющейся главным распорядителем средств районного бюджета.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2.4.5. Контроль за целевым и эффективным расходованием средств районного бюджета, предусмотренных на реализацию мероприятий подпрограммы, осуществляется финансовым управлением администрации Назаровского района и ревизионной комиссией Назаровского района.</w:t>
      </w:r>
    </w:p>
    <w:p w:rsidR="00123770" w:rsidRPr="00DD2D8B" w:rsidRDefault="00123770" w:rsidP="0012377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23770" w:rsidRPr="00DD2D8B" w:rsidRDefault="00123770" w:rsidP="00123770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DD2D8B">
        <w:rPr>
          <w:sz w:val="28"/>
          <w:szCs w:val="28"/>
        </w:rPr>
        <w:t>2.5. Оценка социально-экономической эффективности</w:t>
      </w:r>
    </w:p>
    <w:p w:rsidR="00123770" w:rsidRPr="00DD2D8B" w:rsidRDefault="00123770" w:rsidP="001237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3770" w:rsidRPr="00DD2D8B" w:rsidRDefault="00123770" w:rsidP="00123770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lastRenderedPageBreak/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Ожидаемые результаты подпрограммы: </w:t>
      </w:r>
    </w:p>
    <w:p w:rsidR="00123770" w:rsidRDefault="00123770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1F61C6">
        <w:rPr>
          <w:sz w:val="28"/>
          <w:szCs w:val="28"/>
          <w:shd w:val="clear" w:color="auto" w:fill="FFFFFF"/>
        </w:rPr>
        <w:t>количество восстановленных воинских захоронений</w:t>
      </w:r>
      <w:r>
        <w:rPr>
          <w:sz w:val="28"/>
          <w:szCs w:val="28"/>
          <w:shd w:val="clear" w:color="auto" w:fill="FFFFFF"/>
        </w:rPr>
        <w:t>:</w:t>
      </w:r>
    </w:p>
    <w:p w:rsidR="00123770" w:rsidRDefault="00123770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2023 г. – 1</w:t>
      </w:r>
      <w:r w:rsidR="002F0BA9">
        <w:rPr>
          <w:sz w:val="28"/>
          <w:szCs w:val="28"/>
          <w:shd w:val="clear" w:color="auto" w:fill="FFFFFF"/>
        </w:rPr>
        <w:t xml:space="preserve">воинское </w:t>
      </w:r>
      <w:r>
        <w:rPr>
          <w:sz w:val="28"/>
          <w:szCs w:val="28"/>
          <w:shd w:val="clear" w:color="auto" w:fill="FFFFFF"/>
        </w:rPr>
        <w:t>захоронение (Ковалев Д.А.);</w:t>
      </w:r>
    </w:p>
    <w:p w:rsidR="00123770" w:rsidRPr="001F61C6" w:rsidRDefault="002F0BA9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2024 г. - </w:t>
      </w:r>
      <w:r w:rsidR="00123770">
        <w:rPr>
          <w:sz w:val="28"/>
          <w:szCs w:val="28"/>
          <w:shd w:val="clear" w:color="auto" w:fill="FFFFFF"/>
        </w:rPr>
        <w:t xml:space="preserve">3 захоронения, из них 2 объекта культурного наследия (Братская могила участников подавления кулацкого </w:t>
      </w:r>
      <w:proofErr w:type="spellStart"/>
      <w:r w:rsidR="00123770">
        <w:rPr>
          <w:sz w:val="28"/>
          <w:szCs w:val="28"/>
          <w:shd w:val="clear" w:color="auto" w:fill="FFFFFF"/>
        </w:rPr>
        <w:t>Сережского</w:t>
      </w:r>
      <w:proofErr w:type="spellEnd"/>
      <w:r w:rsidR="00123770">
        <w:rPr>
          <w:sz w:val="28"/>
          <w:szCs w:val="28"/>
          <w:shd w:val="clear" w:color="auto" w:fill="FFFFFF"/>
        </w:rPr>
        <w:t xml:space="preserve"> мятежа в 1920 году, Братская могила жителей, погибших в борьбе с</w:t>
      </w:r>
      <w:r w:rsidR="00753ED8">
        <w:rPr>
          <w:sz w:val="28"/>
          <w:szCs w:val="28"/>
          <w:shd w:val="clear" w:color="auto" w:fill="FFFFFF"/>
        </w:rPr>
        <w:t xml:space="preserve"> кулачеством </w:t>
      </w:r>
      <w:r w:rsidR="00E8589D">
        <w:rPr>
          <w:sz w:val="28"/>
          <w:szCs w:val="28"/>
          <w:shd w:val="clear" w:color="auto" w:fill="FFFFFF"/>
        </w:rPr>
        <w:t>в 1920-1922 годах), воинское</w:t>
      </w:r>
      <w:r w:rsidR="00753ED8">
        <w:rPr>
          <w:sz w:val="28"/>
          <w:szCs w:val="28"/>
          <w:shd w:val="clear" w:color="auto" w:fill="FFFFFF"/>
        </w:rPr>
        <w:t xml:space="preserve"> захоронение (Юрьев Е.М.);</w:t>
      </w:r>
    </w:p>
    <w:p w:rsidR="00123770" w:rsidRDefault="00123770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1F61C6">
        <w:rPr>
          <w:sz w:val="28"/>
          <w:szCs w:val="28"/>
          <w:shd w:val="clear" w:color="auto" w:fill="FFFFFF"/>
        </w:rPr>
        <w:t>количество имен погибших при защите Отечества, нанесенных на мемориальные сооружения воинских захоронений по месту захоронения</w:t>
      </w:r>
      <w:r>
        <w:rPr>
          <w:sz w:val="28"/>
          <w:szCs w:val="28"/>
          <w:shd w:val="clear" w:color="auto" w:fill="FFFFFF"/>
        </w:rPr>
        <w:t>:</w:t>
      </w:r>
    </w:p>
    <w:p w:rsidR="00123770" w:rsidRDefault="00296FBB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2023 г. – 1 ед.;</w:t>
      </w:r>
    </w:p>
    <w:p w:rsidR="00123770" w:rsidRPr="001F61C6" w:rsidRDefault="00123770" w:rsidP="00123770">
      <w:pPr>
        <w:spacing w:line="233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2024 г. – 13 ед.</w:t>
      </w:r>
    </w:p>
    <w:p w:rsidR="00123770" w:rsidRDefault="00123770" w:rsidP="0012377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61C6">
        <w:rPr>
          <w:rFonts w:ascii="Times New Roman" w:hAnsi="Times New Roman" w:cs="Times New Roman"/>
          <w:sz w:val="28"/>
          <w:szCs w:val="28"/>
          <w:shd w:val="clear" w:color="auto" w:fill="FFFFFF"/>
        </w:rPr>
        <w:t>количество установленных мемориальных знаков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123770" w:rsidRDefault="00296FBB" w:rsidP="0012377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 г. – 1 ед.;</w:t>
      </w:r>
    </w:p>
    <w:p w:rsidR="00123770" w:rsidRPr="004A016E" w:rsidRDefault="00123770" w:rsidP="0012377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2024 г. – 3 ед.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количество посетителей муниципальных библиоте</w:t>
      </w:r>
      <w:r>
        <w:rPr>
          <w:sz w:val="28"/>
          <w:szCs w:val="28"/>
        </w:rPr>
        <w:t>к составит ежегодно не менее 16</w:t>
      </w:r>
      <w:r w:rsidRPr="00DD2D8B">
        <w:rPr>
          <w:sz w:val="28"/>
          <w:szCs w:val="28"/>
        </w:rPr>
        <w:t>,0 тыс. чел.;</w:t>
      </w:r>
    </w:p>
    <w:p w:rsidR="00123770" w:rsidRPr="00DD2D8B" w:rsidRDefault="00123770" w:rsidP="00123770">
      <w:pPr>
        <w:spacing w:line="233" w:lineRule="auto"/>
        <w:ind w:firstLine="720"/>
        <w:jc w:val="both"/>
        <w:rPr>
          <w:bCs/>
          <w:sz w:val="28"/>
          <w:szCs w:val="28"/>
        </w:rPr>
      </w:pPr>
      <w:r w:rsidRPr="00DD2D8B">
        <w:rPr>
          <w:sz w:val="28"/>
          <w:szCs w:val="28"/>
        </w:rPr>
        <w:t>число книговыдач в расчёте на 1 тыс. че</w:t>
      </w:r>
      <w:r>
        <w:rPr>
          <w:sz w:val="28"/>
          <w:szCs w:val="28"/>
        </w:rPr>
        <w:t>ловек населения составит не менее 17</w:t>
      </w:r>
      <w:r w:rsidRPr="00DD2D8B">
        <w:rPr>
          <w:sz w:val="28"/>
          <w:szCs w:val="28"/>
        </w:rPr>
        <w:t>000 экз.,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DD2D8B">
        <w:rPr>
          <w:bCs/>
          <w:sz w:val="28"/>
          <w:szCs w:val="28"/>
        </w:rPr>
        <w:t>количество посещений библиотек в расчете на 1 жите</w:t>
      </w:r>
      <w:r>
        <w:rPr>
          <w:bCs/>
          <w:sz w:val="28"/>
          <w:szCs w:val="28"/>
        </w:rPr>
        <w:t>ля в год составит не менее 8,7</w:t>
      </w:r>
      <w:r w:rsidRPr="00DD2D8B">
        <w:rPr>
          <w:bCs/>
          <w:sz w:val="28"/>
          <w:szCs w:val="28"/>
        </w:rPr>
        <w:t>;</w:t>
      </w:r>
    </w:p>
    <w:p w:rsidR="00123770" w:rsidRPr="00F34A7E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F34A7E">
        <w:rPr>
          <w:bCs/>
          <w:sz w:val="28"/>
          <w:szCs w:val="28"/>
        </w:rPr>
        <w:t>количество экземпляров, новых поступлений в библиотечные фонды общедоступных библиотек на 1 тыс. человек населения возрастет с 197 экз.   в 2021 г. до 250 экз. к 2025 г.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2D8B">
        <w:rPr>
          <w:sz w:val="28"/>
          <w:szCs w:val="28"/>
        </w:rPr>
        <w:t>Реализация мероприятий подпрограммы будет способствовать:</w:t>
      </w:r>
    </w:p>
    <w:p w:rsidR="00123770" w:rsidRPr="00316134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6134">
        <w:rPr>
          <w:sz w:val="28"/>
          <w:szCs w:val="28"/>
        </w:rPr>
        <w:t xml:space="preserve">повышению уровня комплектования библиотечных фондов; </w:t>
      </w:r>
    </w:p>
    <w:p w:rsidR="00123770" w:rsidRPr="00316134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6134">
        <w:rPr>
          <w:sz w:val="28"/>
          <w:szCs w:val="28"/>
        </w:rPr>
        <w:t>повышению качества и доступности библиотечных услуг;</w:t>
      </w:r>
    </w:p>
    <w:p w:rsidR="00123770" w:rsidRPr="00316134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6134">
        <w:rPr>
          <w:sz w:val="28"/>
          <w:szCs w:val="28"/>
        </w:rPr>
        <w:t>расширению разнообразия библиотечных услуг;</w:t>
      </w:r>
    </w:p>
    <w:p w:rsidR="00123770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6134">
        <w:rPr>
          <w:sz w:val="28"/>
          <w:szCs w:val="28"/>
        </w:rPr>
        <w:t xml:space="preserve">росту </w:t>
      </w:r>
      <w:proofErr w:type="spellStart"/>
      <w:r w:rsidRPr="00316134">
        <w:rPr>
          <w:sz w:val="28"/>
          <w:szCs w:val="28"/>
        </w:rPr>
        <w:t>востребованности</w:t>
      </w:r>
      <w:proofErr w:type="spellEnd"/>
      <w:r w:rsidRPr="00316134">
        <w:rPr>
          <w:sz w:val="28"/>
          <w:szCs w:val="28"/>
        </w:rPr>
        <w:t xml:space="preserve"> усл</w:t>
      </w:r>
      <w:r>
        <w:rPr>
          <w:sz w:val="28"/>
          <w:szCs w:val="28"/>
        </w:rPr>
        <w:t>уг библиотек у населения района;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11F1">
        <w:rPr>
          <w:sz w:val="28"/>
          <w:szCs w:val="28"/>
        </w:rPr>
        <w:t xml:space="preserve">созданию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района; 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D2D8B">
        <w:rPr>
          <w:sz w:val="28"/>
          <w:szCs w:val="28"/>
        </w:rPr>
        <w:t xml:space="preserve">обеспечению прав населения района на свободный доступ к информации, культурным ценностям; </w:t>
      </w:r>
    </w:p>
    <w:p w:rsidR="00123770" w:rsidRDefault="00123770" w:rsidP="00123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23770" w:rsidRPr="00DD2D8B" w:rsidRDefault="00123770" w:rsidP="00123770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D2D8B">
        <w:rPr>
          <w:sz w:val="28"/>
          <w:szCs w:val="28"/>
        </w:rPr>
        <w:t>2.6. Мероприятия подпрограммы</w:t>
      </w:r>
    </w:p>
    <w:p w:rsidR="00123770" w:rsidRPr="00DD2D8B" w:rsidRDefault="00123770" w:rsidP="0012377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123770" w:rsidRDefault="00CE1462" w:rsidP="00123770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123770" w:rsidRPr="00DD2D8B">
          <w:rPr>
            <w:sz w:val="28"/>
            <w:szCs w:val="28"/>
          </w:rPr>
          <w:t>Перечень</w:t>
        </w:r>
      </w:hyperlink>
      <w:r w:rsidR="00123770" w:rsidRPr="00DD2D8B">
        <w:rPr>
          <w:sz w:val="28"/>
          <w:szCs w:val="28"/>
        </w:rPr>
        <w:t xml:space="preserve"> мероприятий подпрограммы, указание главных распределителей форм расходования б</w:t>
      </w:r>
      <w:r w:rsidR="00123770">
        <w:rPr>
          <w:sz w:val="28"/>
          <w:szCs w:val="28"/>
        </w:rPr>
        <w:t xml:space="preserve">юджетных средств, исполнителей </w:t>
      </w:r>
      <w:r w:rsidR="00123770" w:rsidRPr="00DD2D8B">
        <w:rPr>
          <w:sz w:val="28"/>
          <w:szCs w:val="28"/>
        </w:rPr>
        <w:t>мероприятий подпрограммы, сроков исполнения, объемов и источников финансирования всего и с разбивкой по</w:t>
      </w:r>
      <w:r w:rsidR="00123770">
        <w:rPr>
          <w:sz w:val="28"/>
          <w:szCs w:val="28"/>
        </w:rPr>
        <w:t xml:space="preserve"> годам, указаны в приложении</w:t>
      </w:r>
      <w:r w:rsidR="00123770" w:rsidRPr="00DD2D8B">
        <w:rPr>
          <w:sz w:val="28"/>
          <w:szCs w:val="28"/>
        </w:rPr>
        <w:t xml:space="preserve"> 2 к подпрограмме.</w:t>
      </w:r>
    </w:p>
    <w:p w:rsidR="00123770" w:rsidRDefault="00123770" w:rsidP="00123770">
      <w:pPr>
        <w:tabs>
          <w:tab w:val="left" w:pos="2805"/>
        </w:tabs>
        <w:jc w:val="center"/>
        <w:rPr>
          <w:sz w:val="28"/>
          <w:szCs w:val="28"/>
        </w:rPr>
      </w:pPr>
    </w:p>
    <w:p w:rsidR="00123770" w:rsidRPr="00DD2D8B" w:rsidRDefault="00123770" w:rsidP="00123770">
      <w:pPr>
        <w:tabs>
          <w:tab w:val="left" w:pos="2805"/>
        </w:tabs>
        <w:jc w:val="center"/>
        <w:rPr>
          <w:sz w:val="28"/>
          <w:szCs w:val="28"/>
        </w:rPr>
      </w:pPr>
      <w:r w:rsidRPr="00DD2D8B">
        <w:rPr>
          <w:sz w:val="28"/>
          <w:szCs w:val="28"/>
        </w:rPr>
        <w:lastRenderedPageBreak/>
        <w:t xml:space="preserve">2.7. Обоснование </w:t>
      </w:r>
      <w:proofErr w:type="gramStart"/>
      <w:r w:rsidRPr="00DD2D8B">
        <w:rPr>
          <w:sz w:val="28"/>
          <w:szCs w:val="28"/>
        </w:rPr>
        <w:t>финансовых</w:t>
      </w:r>
      <w:proofErr w:type="gramEnd"/>
      <w:r w:rsidRPr="00DD2D8B">
        <w:rPr>
          <w:sz w:val="28"/>
          <w:szCs w:val="28"/>
        </w:rPr>
        <w:t>, материальных и трудовых</w:t>
      </w:r>
    </w:p>
    <w:p w:rsidR="00123770" w:rsidRPr="00DD2D8B" w:rsidRDefault="00123770" w:rsidP="00123770">
      <w:pPr>
        <w:tabs>
          <w:tab w:val="left" w:pos="2805"/>
        </w:tabs>
        <w:jc w:val="center"/>
        <w:rPr>
          <w:sz w:val="28"/>
          <w:szCs w:val="28"/>
        </w:rPr>
      </w:pPr>
      <w:r w:rsidRPr="00DD2D8B">
        <w:rPr>
          <w:sz w:val="28"/>
          <w:szCs w:val="28"/>
        </w:rPr>
        <w:t>затрат (ресурсное обеспечение подпрограммы) с указанием</w:t>
      </w:r>
    </w:p>
    <w:p w:rsidR="00123770" w:rsidRPr="00DD2D8B" w:rsidRDefault="00123770" w:rsidP="00123770">
      <w:pPr>
        <w:tabs>
          <w:tab w:val="left" w:pos="2805"/>
        </w:tabs>
        <w:jc w:val="center"/>
        <w:rPr>
          <w:sz w:val="28"/>
          <w:szCs w:val="28"/>
        </w:rPr>
      </w:pPr>
      <w:r w:rsidRPr="00DD2D8B">
        <w:rPr>
          <w:sz w:val="28"/>
          <w:szCs w:val="28"/>
        </w:rPr>
        <w:t>источников финансирования</w:t>
      </w:r>
    </w:p>
    <w:p w:rsidR="00123770" w:rsidRPr="00DD2D8B" w:rsidRDefault="00123770" w:rsidP="00123770">
      <w:pPr>
        <w:tabs>
          <w:tab w:val="left" w:pos="720"/>
        </w:tabs>
        <w:jc w:val="both"/>
        <w:rPr>
          <w:sz w:val="28"/>
          <w:szCs w:val="28"/>
        </w:rPr>
      </w:pPr>
      <w:r w:rsidRPr="00DD2D8B">
        <w:rPr>
          <w:sz w:val="28"/>
          <w:szCs w:val="28"/>
        </w:rPr>
        <w:tab/>
      </w:r>
    </w:p>
    <w:p w:rsidR="00123770" w:rsidRPr="00DD2D8B" w:rsidRDefault="00123770" w:rsidP="00123770">
      <w:pPr>
        <w:tabs>
          <w:tab w:val="left" w:pos="720"/>
        </w:tabs>
        <w:jc w:val="both"/>
        <w:rPr>
          <w:sz w:val="28"/>
          <w:szCs w:val="28"/>
        </w:rPr>
      </w:pPr>
      <w:r w:rsidRPr="00DD2D8B">
        <w:rPr>
          <w:sz w:val="28"/>
          <w:szCs w:val="28"/>
        </w:rPr>
        <w:tab/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123770" w:rsidRDefault="00123770" w:rsidP="0012377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Общий объем средств </w:t>
      </w:r>
      <w:r w:rsidRPr="00DD2D8B">
        <w:rPr>
          <w:sz w:val="28"/>
          <w:szCs w:val="28"/>
        </w:rPr>
        <w:t>на реализацию п</w:t>
      </w:r>
      <w:r>
        <w:rPr>
          <w:sz w:val="28"/>
          <w:szCs w:val="28"/>
        </w:rPr>
        <w:t xml:space="preserve">одпрограммы составляет </w:t>
      </w:r>
      <w:r w:rsidRPr="005C7239">
        <w:rPr>
          <w:sz w:val="28"/>
          <w:szCs w:val="28"/>
        </w:rPr>
        <w:t xml:space="preserve">– </w:t>
      </w:r>
      <w:r w:rsidRPr="005C7239">
        <w:rPr>
          <w:bCs/>
          <w:sz w:val="28"/>
          <w:szCs w:val="28"/>
        </w:rPr>
        <w:t>4447,3</w:t>
      </w:r>
      <w:r w:rsidRPr="00571B32">
        <w:rPr>
          <w:sz w:val="28"/>
          <w:szCs w:val="28"/>
        </w:rPr>
        <w:t xml:space="preserve"> </w:t>
      </w:r>
      <w:r w:rsidRPr="00DD6DC0">
        <w:rPr>
          <w:sz w:val="28"/>
          <w:szCs w:val="28"/>
        </w:rPr>
        <w:t>тыс. руб.,</w:t>
      </w:r>
      <w:r w:rsidRPr="00190813">
        <w:rPr>
          <w:color w:val="C00000"/>
          <w:sz w:val="28"/>
          <w:szCs w:val="28"/>
        </w:rPr>
        <w:t xml:space="preserve"> </w:t>
      </w:r>
      <w:r w:rsidRPr="00293361">
        <w:rPr>
          <w:sz w:val="28"/>
          <w:szCs w:val="28"/>
        </w:rPr>
        <w:t>в том числе:</w:t>
      </w:r>
    </w:p>
    <w:p w:rsidR="00123770" w:rsidRPr="004962AD" w:rsidRDefault="00123770" w:rsidP="0012377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26863">
        <w:rPr>
          <w:sz w:val="28"/>
          <w:szCs w:val="28"/>
        </w:rPr>
        <w:t>2022 год – 1187</w:t>
      </w:r>
      <w:r w:rsidR="005F3CB8">
        <w:rPr>
          <w:sz w:val="28"/>
          <w:szCs w:val="28"/>
        </w:rPr>
        <w:t>,5</w:t>
      </w:r>
      <w:r w:rsidRPr="004962AD">
        <w:rPr>
          <w:sz w:val="28"/>
          <w:szCs w:val="28"/>
        </w:rPr>
        <w:t>тыс. руб., в том числе: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5802">
        <w:rPr>
          <w:sz w:val="28"/>
          <w:szCs w:val="28"/>
        </w:rPr>
        <w:t xml:space="preserve">      федеральный бюджет – 489,7</w:t>
      </w:r>
      <w:r w:rsidRPr="004962AD">
        <w:rPr>
          <w:sz w:val="28"/>
          <w:szCs w:val="28"/>
        </w:rPr>
        <w:t>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75802">
        <w:rPr>
          <w:sz w:val="28"/>
          <w:szCs w:val="28"/>
        </w:rPr>
        <w:t xml:space="preserve">          краевой бюджет – 555,1</w:t>
      </w:r>
      <w:r w:rsidRPr="004962AD">
        <w:rPr>
          <w:sz w:val="28"/>
          <w:szCs w:val="28"/>
        </w:rPr>
        <w:t xml:space="preserve"> тыс. руб.;</w:t>
      </w:r>
    </w:p>
    <w:p w:rsidR="00123770" w:rsidRDefault="00123770" w:rsidP="0012377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962AD">
        <w:rPr>
          <w:sz w:val="28"/>
          <w:szCs w:val="28"/>
        </w:rPr>
        <w:t xml:space="preserve">районный бюджет – </w:t>
      </w:r>
      <w:r w:rsidR="00A75802">
        <w:rPr>
          <w:sz w:val="28"/>
          <w:szCs w:val="28"/>
        </w:rPr>
        <w:t>144,8</w:t>
      </w:r>
      <w:r w:rsidRPr="004962AD">
        <w:rPr>
          <w:sz w:val="28"/>
          <w:szCs w:val="28"/>
        </w:rPr>
        <w:t xml:space="preserve"> тыс. руб.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2023 год – 1216,7</w:t>
      </w:r>
      <w:r w:rsidRPr="004962AD">
        <w:rPr>
          <w:sz w:val="28"/>
          <w:szCs w:val="28"/>
        </w:rPr>
        <w:t>тыс. руб., в том числе: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>ф</w:t>
      </w:r>
      <w:r>
        <w:rPr>
          <w:sz w:val="28"/>
          <w:szCs w:val="28"/>
        </w:rPr>
        <w:t>едеральный бюджет – 516,2</w:t>
      </w:r>
      <w:r w:rsidRPr="004962AD">
        <w:rPr>
          <w:sz w:val="28"/>
          <w:szCs w:val="28"/>
        </w:rPr>
        <w:t xml:space="preserve"> 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>краевой бюджет –</w:t>
      </w:r>
      <w:r>
        <w:rPr>
          <w:sz w:val="28"/>
          <w:szCs w:val="28"/>
        </w:rPr>
        <w:t xml:space="preserve"> 534,6</w:t>
      </w:r>
      <w:r w:rsidRPr="004962AD">
        <w:rPr>
          <w:sz w:val="28"/>
          <w:szCs w:val="28"/>
        </w:rPr>
        <w:t xml:space="preserve">  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 xml:space="preserve">районный бюджет – </w:t>
      </w:r>
      <w:r>
        <w:rPr>
          <w:sz w:val="28"/>
          <w:szCs w:val="28"/>
        </w:rPr>
        <w:t>165,9</w:t>
      </w:r>
      <w:r w:rsidRPr="004962AD">
        <w:rPr>
          <w:sz w:val="28"/>
          <w:szCs w:val="28"/>
        </w:rPr>
        <w:t xml:space="preserve">  тыс. руб.</w:t>
      </w:r>
      <w:r w:rsidRPr="004962AD">
        <w:rPr>
          <w:sz w:val="28"/>
          <w:szCs w:val="28"/>
        </w:rPr>
        <w:tab/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1204,8</w:t>
      </w:r>
      <w:r w:rsidRPr="00496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962AD">
        <w:rPr>
          <w:sz w:val="28"/>
          <w:szCs w:val="28"/>
        </w:rPr>
        <w:t xml:space="preserve"> тыс. руб., в том числе: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федеральный бюджет – 0,0</w:t>
      </w:r>
      <w:r w:rsidRPr="004962AD">
        <w:rPr>
          <w:sz w:val="28"/>
          <w:szCs w:val="28"/>
        </w:rPr>
        <w:t xml:space="preserve"> 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краевой бюджет – 1050,8 </w:t>
      </w:r>
      <w:r w:rsidRPr="004962AD">
        <w:rPr>
          <w:sz w:val="28"/>
          <w:szCs w:val="28"/>
        </w:rPr>
        <w:t>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 xml:space="preserve">районный бюджет – </w:t>
      </w:r>
      <w:r>
        <w:rPr>
          <w:sz w:val="28"/>
          <w:szCs w:val="28"/>
        </w:rPr>
        <w:t>154,0</w:t>
      </w:r>
      <w:r w:rsidRPr="004962AD">
        <w:rPr>
          <w:sz w:val="28"/>
          <w:szCs w:val="28"/>
        </w:rPr>
        <w:t xml:space="preserve"> тыс. руб.</w:t>
      </w:r>
      <w:r w:rsidRPr="004962AD">
        <w:rPr>
          <w:sz w:val="28"/>
          <w:szCs w:val="28"/>
        </w:rPr>
        <w:tab/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4962AD">
        <w:rPr>
          <w:sz w:val="28"/>
          <w:szCs w:val="28"/>
        </w:rPr>
        <w:t>2025 год – 838,3 тыс. руб., в том числе: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федеральный бюджет – 0,0</w:t>
      </w:r>
      <w:r w:rsidRPr="004962AD">
        <w:rPr>
          <w:sz w:val="28"/>
          <w:szCs w:val="28"/>
        </w:rPr>
        <w:t xml:space="preserve"> тыс. руб.;</w:t>
      </w:r>
    </w:p>
    <w:p w:rsidR="00123770" w:rsidRPr="004962AD" w:rsidRDefault="00123770" w:rsidP="00123770">
      <w:pPr>
        <w:tabs>
          <w:tab w:val="left" w:pos="4080"/>
        </w:tabs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краевой бюджет – 684,3</w:t>
      </w:r>
      <w:r w:rsidRPr="004962AD">
        <w:rPr>
          <w:sz w:val="28"/>
          <w:szCs w:val="28"/>
        </w:rPr>
        <w:t xml:space="preserve"> тыс. руб.;</w:t>
      </w:r>
    </w:p>
    <w:p w:rsidR="00123770" w:rsidRPr="00DD2D8B" w:rsidRDefault="00123770" w:rsidP="00123770">
      <w:pPr>
        <w:tabs>
          <w:tab w:val="left" w:pos="0"/>
          <w:tab w:val="left" w:pos="720"/>
        </w:tabs>
        <w:spacing w:line="240" w:lineRule="atLeast"/>
        <w:jc w:val="both"/>
        <w:rPr>
          <w:sz w:val="28"/>
          <w:szCs w:val="28"/>
        </w:rPr>
        <w:sectPr w:rsidR="00123770" w:rsidRPr="00DD2D8B" w:rsidSect="004A01F2">
          <w:headerReference w:type="even" r:id="rId6"/>
          <w:pgSz w:w="11905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          </w:t>
      </w:r>
      <w:r w:rsidR="005678A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районный бюджет – 154,0</w:t>
      </w:r>
      <w:r w:rsidRPr="004962AD">
        <w:rPr>
          <w:sz w:val="28"/>
          <w:szCs w:val="28"/>
        </w:rPr>
        <w:t xml:space="preserve"> тыс. руб.</w:t>
      </w:r>
      <w:r w:rsidRPr="004962AD">
        <w:rPr>
          <w:sz w:val="28"/>
          <w:szCs w:val="28"/>
        </w:rPr>
        <w:tab/>
      </w:r>
    </w:p>
    <w:p w:rsidR="00EC2D77" w:rsidRDefault="00EC2D77"/>
    <w:sectPr w:rsidR="00EC2D77" w:rsidSect="00123770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2D2" w:rsidRDefault="008802D2" w:rsidP="00493E9A">
      <w:r>
        <w:separator/>
      </w:r>
    </w:p>
  </w:endnote>
  <w:endnote w:type="continuationSeparator" w:id="0">
    <w:p w:rsidR="008802D2" w:rsidRDefault="008802D2" w:rsidP="00493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2D2" w:rsidRDefault="008802D2" w:rsidP="00493E9A">
      <w:r>
        <w:separator/>
      </w:r>
    </w:p>
  </w:footnote>
  <w:footnote w:type="continuationSeparator" w:id="0">
    <w:p w:rsidR="008802D2" w:rsidRDefault="008802D2" w:rsidP="00493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510" w:rsidRDefault="00CE1462" w:rsidP="003444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270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510" w:rsidRDefault="008802D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770"/>
    <w:rsid w:val="0005770A"/>
    <w:rsid w:val="000D24B5"/>
    <w:rsid w:val="00123770"/>
    <w:rsid w:val="00172F77"/>
    <w:rsid w:val="0018444C"/>
    <w:rsid w:val="001A530F"/>
    <w:rsid w:val="001C41B8"/>
    <w:rsid w:val="00296FBB"/>
    <w:rsid w:val="002A44CD"/>
    <w:rsid w:val="002D55D8"/>
    <w:rsid w:val="002F0BA9"/>
    <w:rsid w:val="0031577F"/>
    <w:rsid w:val="00327081"/>
    <w:rsid w:val="003B5568"/>
    <w:rsid w:val="0047569E"/>
    <w:rsid w:val="004935CA"/>
    <w:rsid w:val="00493E9A"/>
    <w:rsid w:val="004A01F2"/>
    <w:rsid w:val="004F0A87"/>
    <w:rsid w:val="0051605C"/>
    <w:rsid w:val="00522C5B"/>
    <w:rsid w:val="00556850"/>
    <w:rsid w:val="005678AD"/>
    <w:rsid w:val="005A62B3"/>
    <w:rsid w:val="005C7239"/>
    <w:rsid w:val="005F3CB8"/>
    <w:rsid w:val="00620238"/>
    <w:rsid w:val="00624434"/>
    <w:rsid w:val="00674D67"/>
    <w:rsid w:val="00691627"/>
    <w:rsid w:val="006A5A8C"/>
    <w:rsid w:val="00753ED8"/>
    <w:rsid w:val="007F4D75"/>
    <w:rsid w:val="008802D2"/>
    <w:rsid w:val="0090406A"/>
    <w:rsid w:val="00967215"/>
    <w:rsid w:val="00A321BD"/>
    <w:rsid w:val="00A75802"/>
    <w:rsid w:val="00A90EA2"/>
    <w:rsid w:val="00A94024"/>
    <w:rsid w:val="00B550D1"/>
    <w:rsid w:val="00BB5409"/>
    <w:rsid w:val="00BC6F6C"/>
    <w:rsid w:val="00C3512D"/>
    <w:rsid w:val="00C57DD3"/>
    <w:rsid w:val="00CA6339"/>
    <w:rsid w:val="00CE1462"/>
    <w:rsid w:val="00DB62F2"/>
    <w:rsid w:val="00DF0039"/>
    <w:rsid w:val="00E26863"/>
    <w:rsid w:val="00E8589D"/>
    <w:rsid w:val="00E949A3"/>
    <w:rsid w:val="00EC2D77"/>
    <w:rsid w:val="00F21BC0"/>
    <w:rsid w:val="00F338DD"/>
    <w:rsid w:val="00F943C2"/>
    <w:rsid w:val="00FA6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70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2377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123770"/>
    <w:pPr>
      <w:widowControl w:val="0"/>
      <w:autoSpaceDE w:val="0"/>
      <w:autoSpaceDN w:val="0"/>
      <w:adjustRightInd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23770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37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3770"/>
    <w:rPr>
      <w:rFonts w:eastAsia="Times New Roman" w:cs="Times New Roman"/>
      <w:sz w:val="24"/>
      <w:szCs w:val="24"/>
    </w:rPr>
  </w:style>
  <w:style w:type="character" w:styleId="a5">
    <w:name w:val="page number"/>
    <w:basedOn w:val="a0"/>
    <w:rsid w:val="00123770"/>
  </w:style>
  <w:style w:type="paragraph" w:styleId="a6">
    <w:name w:val="Normal (Web)"/>
    <w:basedOn w:val="a"/>
    <w:uiPriority w:val="99"/>
    <w:rsid w:val="00123770"/>
    <w:pPr>
      <w:spacing w:before="100" w:beforeAutospacing="1" w:after="100" w:afterAutospacing="1"/>
    </w:pPr>
    <w:rPr>
      <w:color w:val="3A3C91"/>
    </w:rPr>
  </w:style>
  <w:style w:type="paragraph" w:styleId="2">
    <w:name w:val="Body Text 2"/>
    <w:basedOn w:val="a"/>
    <w:link w:val="20"/>
    <w:rsid w:val="001237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23770"/>
    <w:rPr>
      <w:rFonts w:eastAsia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23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23770"/>
    <w:rPr>
      <w:rFonts w:ascii="Courier New" w:eastAsia="Times New Roman" w:hAnsi="Courier New" w:cs="Times New Roman"/>
      <w:sz w:val="20"/>
      <w:szCs w:val="20"/>
    </w:rPr>
  </w:style>
  <w:style w:type="paragraph" w:styleId="3">
    <w:name w:val="Body Text Indent 3"/>
    <w:basedOn w:val="a"/>
    <w:link w:val="30"/>
    <w:rsid w:val="001237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23770"/>
    <w:rPr>
      <w:rFonts w:eastAsia="Times New Roman" w:cs="Times New Roman"/>
      <w:sz w:val="16"/>
      <w:szCs w:val="16"/>
    </w:rPr>
  </w:style>
  <w:style w:type="table" w:styleId="a7">
    <w:name w:val="Table Grid"/>
    <w:basedOn w:val="a1"/>
    <w:uiPriority w:val="59"/>
    <w:rsid w:val="000577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2818</Words>
  <Characters>16065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2023-07-07T05:12:00Z</dcterms:created>
  <dcterms:modified xsi:type="dcterms:W3CDTF">2023-07-18T08:40:00Z</dcterms:modified>
</cp:coreProperties>
</file>